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5CFFF" w14:textId="77777777" w:rsidR="004F6CD5" w:rsidRDefault="00BE1013">
      <w:pPr>
        <w:pStyle w:val="berschrift1"/>
        <w:spacing w:before="60" w:after="130"/>
      </w:pPr>
      <w:r>
        <w:rPr>
          <w:b/>
          <w:bCs/>
          <w:color w:val="1F1F1F"/>
        </w:rPr>
        <w:t>Der Extrawurst-Konfigurator</w:t>
      </w:r>
    </w:p>
    <w:p w14:paraId="2B994161" w14:textId="77777777" w:rsidR="004F6CD5" w:rsidRDefault="00BE1013">
      <w:pPr>
        <w:spacing w:after="140"/>
      </w:pPr>
      <w:r>
        <w:rPr>
          <w:i/>
          <w:iCs/>
        </w:rPr>
        <w:t>Strukturiert entscheiden, wenn eine Person etwas anderes braucht als alle anderen. Mit Gesprächsleitfaden und Musterformulierung für eine medizinische oder therapeutische Stellungnahme.</w:t>
      </w:r>
    </w:p>
    <w:p w14:paraId="316DF49D" w14:textId="77777777" w:rsidR="004F6CD5" w:rsidRDefault="00BE1013">
      <w:pPr>
        <w:spacing w:after="140"/>
      </w:pPr>
      <w:r>
        <w:t>Fair heißt nicht, alle gleich zu behandeln. Fair heißt, alle in die Lage zu versetzen, ihre Arbeit gut zu machen. Dieses Werkzeug führt Dich durch die Entscheidung — von der Frage, was genau gebraucht wird, bis zur Kommunikation im Team.</w:t>
      </w:r>
    </w:p>
    <w:p w14:paraId="624E04B9" w14:textId="77777777" w:rsidR="004F6CD5" w:rsidRDefault="00BE1013">
      <w:pPr>
        <w:spacing w:after="140"/>
      </w:pPr>
      <w:r>
        <w:t>Arbeite die Schritte der Reihe nach ab. Die Reihenfolge ist nicht zufällig: Schritt 2 erspart Dir in vielen Fällen alles Weitere.</w:t>
      </w:r>
    </w:p>
    <w:p w14:paraId="6618174E" w14:textId="77777777" w:rsidR="004F6CD5" w:rsidRDefault="004F6CD5">
      <w:pPr>
        <w:pBdr>
          <w:bottom w:val="single" w:sz="6" w:space="1" w:color="BFBFBF"/>
        </w:pBdr>
        <w:spacing w:before="190" w:after="190"/>
      </w:pPr>
    </w:p>
    <w:p w14:paraId="4542ECF8" w14:textId="77777777" w:rsidR="004F6CD5" w:rsidRDefault="00BE1013">
      <w:pPr>
        <w:pStyle w:val="berschrift2"/>
        <w:spacing w:before="320" w:after="130"/>
      </w:pPr>
      <w:r>
        <w:rPr>
          <w:b/>
          <w:bCs/>
          <w:color w:val="1F1F1F"/>
          <w:sz w:val="25"/>
          <w:szCs w:val="25"/>
        </w:rPr>
        <w:t>Teil 1: Die Entscheidungsstrecke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3A6BCC9D"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3389B392" w14:textId="77777777" w:rsidR="004F6CD5" w:rsidRDefault="00BE1013">
            <w:pPr>
              <w:spacing w:after="70"/>
            </w:pPr>
            <w:r>
              <w:rPr>
                <w:b/>
                <w:bCs/>
                <w:sz w:val="22"/>
                <w:szCs w:val="22"/>
              </w:rPr>
              <w:t>1. Was genau ist die Maßnahme?</w:t>
            </w:r>
          </w:p>
          <w:p w14:paraId="44BABAD6" w14:textId="77777777" w:rsidR="004F6CD5" w:rsidRDefault="00BE1013">
            <w:pPr>
              <w:spacing w:after="70"/>
            </w:pPr>
            <w:r>
              <w:t>Beschreibe sie so konkret, dass eine dritte Person sie umsetzen könnte.</w:t>
            </w:r>
          </w:p>
          <w:p w14:paraId="4A9E7291" w14:textId="77777777" w:rsidR="004F6CD5" w:rsidRDefault="00BE1013">
            <w:pPr>
              <w:spacing w:after="110"/>
            </w:pPr>
            <w:r>
              <w:rPr>
                <w:i/>
                <w:iCs/>
                <w:color w:val="7F7F7F"/>
                <w:sz w:val="18"/>
                <w:szCs w:val="18"/>
              </w:rPr>
              <w:t>„Mehr Flexibilität" ist keine Maßnahme. „Keine Termine vor 10 Uhr" ist eine. Je vager die Formulierung, desto größer später der Streit darüber, was eigentlich vereinbart war.</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37B859EF"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B9E01D0" w14:textId="77777777" w:rsidR="004F6CD5" w:rsidRDefault="00BE1013">
                  <w:pPr>
                    <w:spacing w:before="185" w:after="40"/>
                  </w:pPr>
                  <w:r>
                    <w:rPr>
                      <w:sz w:val="18"/>
                      <w:szCs w:val="18"/>
                    </w:rPr>
                    <w:t xml:space="preserve"> </w:t>
                  </w:r>
                </w:p>
              </w:tc>
            </w:tr>
            <w:tr w:rsidR="004F6CD5" w14:paraId="77041D1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65F09B4" w14:textId="77777777" w:rsidR="004F6CD5" w:rsidRDefault="00BE1013">
                  <w:pPr>
                    <w:spacing w:before="185" w:after="40"/>
                  </w:pPr>
                  <w:r>
                    <w:rPr>
                      <w:sz w:val="18"/>
                      <w:szCs w:val="18"/>
                    </w:rPr>
                    <w:t xml:space="preserve"> </w:t>
                  </w:r>
                </w:p>
              </w:tc>
            </w:tr>
            <w:tr w:rsidR="004F6CD5" w14:paraId="08D5052B"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3DD38B2" w14:textId="77777777" w:rsidR="004F6CD5" w:rsidRDefault="00BE1013">
                  <w:pPr>
                    <w:spacing w:before="185" w:after="40"/>
                  </w:pPr>
                  <w:r>
                    <w:rPr>
                      <w:sz w:val="18"/>
                      <w:szCs w:val="18"/>
                    </w:rPr>
                    <w:t xml:space="preserve"> </w:t>
                  </w:r>
                </w:p>
              </w:tc>
            </w:tr>
          </w:tbl>
          <w:p w14:paraId="6F3409E0" w14:textId="77777777" w:rsidR="004F6CD5" w:rsidRDefault="004F6CD5"/>
        </w:tc>
      </w:tr>
    </w:tbl>
    <w:p w14:paraId="54956EA3" w14:textId="77777777" w:rsidR="004F6CD5" w:rsidRDefault="004F6CD5">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2AC7CD18"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03C2479F" w14:textId="77777777" w:rsidR="004F6CD5" w:rsidRDefault="00BE1013">
            <w:pPr>
              <w:spacing w:after="70"/>
            </w:pPr>
            <w:r>
              <w:rPr>
                <w:b/>
                <w:bCs/>
                <w:sz w:val="22"/>
                <w:szCs w:val="22"/>
              </w:rPr>
              <w:t>2. Könnte das für alle gelten?</w:t>
            </w:r>
          </w:p>
          <w:p w14:paraId="4F426186" w14:textId="77777777" w:rsidR="004F6CD5" w:rsidRDefault="00BE1013">
            <w:pPr>
              <w:spacing w:after="70"/>
            </w:pPr>
            <w:r>
              <w:t>Prüfe zuerst, ob sich die Anpassung als allgemeine Regel einführen lässt. Dann gibt es keine Ausnahme, die erklärt werden muss.</w:t>
            </w:r>
          </w:p>
          <w:p w14:paraId="40A42573" w14:textId="77777777" w:rsidR="004F6CD5" w:rsidRDefault="00BE1013">
            <w:pPr>
              <w:spacing w:after="110"/>
            </w:pPr>
            <w:r>
              <w:rPr>
                <w:i/>
                <w:iCs/>
                <w:color w:val="7F7F7F"/>
                <w:sz w:val="18"/>
                <w:szCs w:val="18"/>
              </w:rPr>
              <w:t xml:space="preserve">Untertitel in Meetings, schriftliche Zusammenfassungen von Entscheidungen, ein sichtbarer </w:t>
            </w:r>
            <w:proofErr w:type="spellStart"/>
            <w:r>
              <w:rPr>
                <w:i/>
                <w:iCs/>
                <w:color w:val="7F7F7F"/>
                <w:sz w:val="18"/>
                <w:szCs w:val="18"/>
              </w:rPr>
              <w:t>Timer</w:t>
            </w:r>
            <w:proofErr w:type="spellEnd"/>
            <w:r>
              <w:rPr>
                <w:i/>
                <w:iCs/>
                <w:color w:val="7F7F7F"/>
                <w:sz w:val="18"/>
                <w:szCs w:val="18"/>
              </w:rPr>
              <w:t>, ruhige Arbeitsbereiche als selbstverständliche Option: alles ursprünglich für einzelne Bedarfe gedacht, für alle nützlich. Der Bordstein wurde für Rollstühle abgesenkt und wird heute von Kinderwagen, Sackkarren und Fahrrädern genutzt.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77CF6827"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43D8976" w14:textId="77777777" w:rsidR="004F6CD5" w:rsidRDefault="00BE1013">
                  <w:pPr>
                    <w:spacing w:before="185" w:after="40"/>
                  </w:pPr>
                  <w:r>
                    <w:rPr>
                      <w:sz w:val="18"/>
                      <w:szCs w:val="18"/>
                    </w:rPr>
                    <w:t xml:space="preserve"> </w:t>
                  </w:r>
                </w:p>
              </w:tc>
            </w:tr>
            <w:tr w:rsidR="004F6CD5" w14:paraId="061A3478"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ADB9CC5" w14:textId="77777777" w:rsidR="004F6CD5" w:rsidRDefault="00BE1013">
                  <w:pPr>
                    <w:spacing w:before="185" w:after="40"/>
                  </w:pPr>
                  <w:r>
                    <w:rPr>
                      <w:sz w:val="18"/>
                      <w:szCs w:val="18"/>
                    </w:rPr>
                    <w:t xml:space="preserve"> </w:t>
                  </w:r>
                </w:p>
              </w:tc>
            </w:tr>
            <w:tr w:rsidR="004F6CD5" w14:paraId="7408D57B"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65B9FA9" w14:textId="77777777" w:rsidR="004F6CD5" w:rsidRDefault="00BE1013">
                  <w:pPr>
                    <w:spacing w:before="185" w:after="40"/>
                  </w:pPr>
                  <w:r>
                    <w:rPr>
                      <w:sz w:val="18"/>
                      <w:szCs w:val="18"/>
                    </w:rPr>
                    <w:t xml:space="preserve"> </w:t>
                  </w:r>
                </w:p>
              </w:tc>
            </w:tr>
          </w:tbl>
          <w:p w14:paraId="11F2CDA4" w14:textId="77777777" w:rsidR="004F6CD5" w:rsidRDefault="004F6CD5"/>
        </w:tc>
      </w:tr>
    </w:tbl>
    <w:p w14:paraId="4E13D441" w14:textId="77777777" w:rsidR="004F6CD5" w:rsidRDefault="004F6CD5">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4170AF59"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69C2A6D7" w14:textId="77777777" w:rsidR="004F6CD5" w:rsidRDefault="00BE1013">
            <w:pPr>
              <w:spacing w:after="70"/>
            </w:pPr>
            <w:r>
              <w:rPr>
                <w:b/>
                <w:bCs/>
                <w:sz w:val="22"/>
                <w:szCs w:val="22"/>
              </w:rPr>
              <w:t>3. Was soll die Maßnahme ermöglichen?</w:t>
            </w:r>
          </w:p>
          <w:p w14:paraId="6B876F27" w14:textId="77777777" w:rsidR="004F6CD5" w:rsidRDefault="00BE1013">
            <w:pPr>
              <w:spacing w:after="70"/>
            </w:pPr>
            <w:r>
              <w:t>Formuliere das Ziel über die Arbeitsfähigkeit, nicht über die Ursache.</w:t>
            </w:r>
          </w:p>
          <w:p w14:paraId="45C01E55" w14:textId="77777777" w:rsidR="004F6CD5" w:rsidRDefault="00BE1013">
            <w:pPr>
              <w:spacing w:after="110"/>
            </w:pPr>
            <w:r>
              <w:rPr>
                <w:i/>
                <w:iCs/>
                <w:color w:val="7F7F7F"/>
                <w:sz w:val="18"/>
                <w:szCs w:val="18"/>
              </w:rPr>
              <w:t>Du brauchst keine Diagnose und darfst auch nicht danach fragen. Du brauchst die Antwort auf: Was geht damit, was ohne nicht?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3CC3A45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65883C2" w14:textId="77777777" w:rsidR="004F6CD5" w:rsidRDefault="00BE1013">
                  <w:pPr>
                    <w:spacing w:before="185" w:after="40"/>
                  </w:pPr>
                  <w:r>
                    <w:rPr>
                      <w:sz w:val="18"/>
                      <w:szCs w:val="18"/>
                    </w:rPr>
                    <w:t xml:space="preserve"> </w:t>
                  </w:r>
                </w:p>
              </w:tc>
            </w:tr>
            <w:tr w:rsidR="004F6CD5" w14:paraId="6904DE40"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8853311" w14:textId="77777777" w:rsidR="004F6CD5" w:rsidRDefault="00BE1013">
                  <w:pPr>
                    <w:spacing w:before="185" w:after="40"/>
                  </w:pPr>
                  <w:r>
                    <w:rPr>
                      <w:sz w:val="18"/>
                      <w:szCs w:val="18"/>
                    </w:rPr>
                    <w:t xml:space="preserve"> </w:t>
                  </w:r>
                </w:p>
              </w:tc>
            </w:tr>
            <w:tr w:rsidR="004F6CD5" w14:paraId="7B7B1C8D"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ACF3D99" w14:textId="77777777" w:rsidR="004F6CD5" w:rsidRDefault="00BE1013">
                  <w:pPr>
                    <w:spacing w:before="185" w:after="40"/>
                  </w:pPr>
                  <w:r>
                    <w:rPr>
                      <w:sz w:val="18"/>
                      <w:szCs w:val="18"/>
                    </w:rPr>
                    <w:t xml:space="preserve"> </w:t>
                  </w:r>
                </w:p>
              </w:tc>
            </w:tr>
          </w:tbl>
          <w:p w14:paraId="3D0344BC" w14:textId="77777777" w:rsidR="004F6CD5" w:rsidRDefault="004F6CD5"/>
        </w:tc>
      </w:tr>
    </w:tbl>
    <w:p w14:paraId="1B03B503" w14:textId="77777777" w:rsidR="004F6CD5" w:rsidRDefault="004F6CD5">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10E5FDD8"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7843F918" w14:textId="77777777" w:rsidR="004F6CD5" w:rsidRDefault="00BE1013">
            <w:pPr>
              <w:spacing w:after="70"/>
            </w:pPr>
            <w:r>
              <w:rPr>
                <w:b/>
                <w:bCs/>
                <w:sz w:val="22"/>
                <w:szCs w:val="22"/>
              </w:rPr>
              <w:lastRenderedPageBreak/>
              <w:t>4. Was bleibt unverhandelbar?</w:t>
            </w:r>
          </w:p>
          <w:p w14:paraId="62B81915" w14:textId="77777777" w:rsidR="004F6CD5" w:rsidRDefault="00BE1013">
            <w:pPr>
              <w:spacing w:after="70"/>
            </w:pPr>
            <w:r>
              <w:t>Benenne, was auf keinen Fall wegfällt — und trenne davon, wie es erfüllt wird.</w:t>
            </w:r>
          </w:p>
          <w:p w14:paraId="4BA73523" w14:textId="77777777" w:rsidR="004F6CD5" w:rsidRDefault="00BE1013">
            <w:pPr>
              <w:spacing w:after="110"/>
            </w:pPr>
            <w:r>
              <w:rPr>
                <w:i/>
                <w:iCs/>
                <w:color w:val="7F7F7F"/>
                <w:sz w:val="18"/>
                <w:szCs w:val="18"/>
              </w:rPr>
              <w:t xml:space="preserve">Beispiel: Dass das Team sich einmal im Quartal persönlich trifft, kann unverhandelbar sein. Ob das zwei volle Tage sind, ob jemand nur einen Tag dabei ist oder digital zugeschaltet wird, ist verhandelbar. </w:t>
            </w:r>
            <w:proofErr w:type="gramStart"/>
            <w:r>
              <w:rPr>
                <w:i/>
                <w:iCs/>
                <w:color w:val="7F7F7F"/>
                <w:sz w:val="18"/>
                <w:szCs w:val="18"/>
              </w:rPr>
              <w:t>Das</w:t>
            </w:r>
            <w:proofErr w:type="gramEnd"/>
            <w:r>
              <w:rPr>
                <w:i/>
                <w:iCs/>
                <w:color w:val="7F7F7F"/>
                <w:sz w:val="18"/>
                <w:szCs w:val="18"/>
              </w:rPr>
              <w:t xml:space="preserve"> Was steht fest, das Wie ist gestaltbar.</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03948F6D"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8AE58E1" w14:textId="77777777" w:rsidR="004F6CD5" w:rsidRDefault="00BE1013">
                  <w:pPr>
                    <w:spacing w:before="185" w:after="40"/>
                  </w:pPr>
                  <w:r>
                    <w:rPr>
                      <w:sz w:val="18"/>
                      <w:szCs w:val="18"/>
                    </w:rPr>
                    <w:t xml:space="preserve"> </w:t>
                  </w:r>
                </w:p>
              </w:tc>
            </w:tr>
            <w:tr w:rsidR="004F6CD5" w14:paraId="71E7198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54EFA59" w14:textId="77777777" w:rsidR="004F6CD5" w:rsidRDefault="00BE1013">
                  <w:pPr>
                    <w:spacing w:before="185" w:after="40"/>
                  </w:pPr>
                  <w:r>
                    <w:rPr>
                      <w:sz w:val="18"/>
                      <w:szCs w:val="18"/>
                    </w:rPr>
                    <w:t xml:space="preserve"> </w:t>
                  </w:r>
                </w:p>
              </w:tc>
            </w:tr>
            <w:tr w:rsidR="004F6CD5" w14:paraId="3177AB41"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9CBFB62" w14:textId="77777777" w:rsidR="004F6CD5" w:rsidRDefault="00BE1013">
                  <w:pPr>
                    <w:spacing w:before="185" w:after="40"/>
                  </w:pPr>
                  <w:r>
                    <w:rPr>
                      <w:sz w:val="18"/>
                      <w:szCs w:val="18"/>
                    </w:rPr>
                    <w:t xml:space="preserve"> </w:t>
                  </w:r>
                </w:p>
              </w:tc>
            </w:tr>
          </w:tbl>
          <w:p w14:paraId="56F1AF7C" w14:textId="77777777" w:rsidR="004F6CD5" w:rsidRDefault="004F6CD5"/>
        </w:tc>
      </w:tr>
    </w:tbl>
    <w:p w14:paraId="6247FA1E" w14:textId="77777777" w:rsidR="004F6CD5" w:rsidRDefault="004F6CD5">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76948FB4"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7E534901" w14:textId="77777777" w:rsidR="004F6CD5" w:rsidRDefault="00BE1013">
            <w:pPr>
              <w:spacing w:after="70"/>
            </w:pPr>
            <w:r>
              <w:rPr>
                <w:b/>
                <w:bCs/>
                <w:sz w:val="22"/>
                <w:szCs w:val="22"/>
              </w:rPr>
              <w:t>5. Was kostet es — und wer trägt es?</w:t>
            </w:r>
          </w:p>
          <w:p w14:paraId="5C24B215" w14:textId="77777777" w:rsidR="004F6CD5" w:rsidRDefault="00BE1013">
            <w:pPr>
              <w:spacing w:after="70"/>
            </w:pPr>
            <w:r>
              <w:t>Aufwand, Budget, Auswirkungen auf andere im Team. Und die Frage, wer zahlt, bevor sie im Ernstfall zwischen den Stühlen landet.</w:t>
            </w:r>
          </w:p>
          <w:p w14:paraId="06D0C01A" w14:textId="77777777" w:rsidR="004F6CD5" w:rsidRDefault="00BE1013">
            <w:pPr>
              <w:spacing w:after="110"/>
            </w:pPr>
            <w:r>
              <w:rPr>
                <w:i/>
                <w:iCs/>
                <w:color w:val="7F7F7F"/>
                <w:sz w:val="18"/>
                <w:szCs w:val="18"/>
              </w:rPr>
              <w:t>Das Integrationsamt berät und finanziert Arbeitsplatzanpassungen auch präventiv und ohne anerkannten Grad der Behinderung. Auch die Rentenversicherung kann Mittel bereitstellen. Beides braucht Vorlauf, lohnt sich aber.</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1C601F13"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1664B36" w14:textId="77777777" w:rsidR="004F6CD5" w:rsidRDefault="00BE1013">
                  <w:pPr>
                    <w:spacing w:before="185" w:after="40"/>
                  </w:pPr>
                  <w:r>
                    <w:rPr>
                      <w:sz w:val="18"/>
                      <w:szCs w:val="18"/>
                    </w:rPr>
                    <w:t xml:space="preserve"> </w:t>
                  </w:r>
                </w:p>
              </w:tc>
            </w:tr>
            <w:tr w:rsidR="004F6CD5" w14:paraId="219C031B"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2E94E82E" w14:textId="77777777" w:rsidR="004F6CD5" w:rsidRDefault="00BE1013">
                  <w:pPr>
                    <w:spacing w:before="185" w:after="40"/>
                  </w:pPr>
                  <w:r>
                    <w:rPr>
                      <w:sz w:val="18"/>
                      <w:szCs w:val="18"/>
                    </w:rPr>
                    <w:t xml:space="preserve"> </w:t>
                  </w:r>
                </w:p>
              </w:tc>
            </w:tr>
            <w:tr w:rsidR="004F6CD5" w14:paraId="3DB7C39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92FE6D7" w14:textId="77777777" w:rsidR="004F6CD5" w:rsidRDefault="00BE1013">
                  <w:pPr>
                    <w:spacing w:before="185" w:after="40"/>
                  </w:pPr>
                  <w:r>
                    <w:rPr>
                      <w:sz w:val="18"/>
                      <w:szCs w:val="18"/>
                    </w:rPr>
                    <w:t xml:space="preserve"> </w:t>
                  </w:r>
                </w:p>
              </w:tc>
            </w:tr>
          </w:tbl>
          <w:p w14:paraId="4DD81B1A" w14:textId="77777777" w:rsidR="004F6CD5" w:rsidRDefault="004F6CD5"/>
        </w:tc>
      </w:tr>
    </w:tbl>
    <w:p w14:paraId="3C59F5BC" w14:textId="77777777" w:rsidR="004F6CD5" w:rsidRDefault="004F6CD5">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40BA6708"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62350530" w14:textId="77777777" w:rsidR="004F6CD5" w:rsidRDefault="00BE1013">
            <w:pPr>
              <w:spacing w:after="70"/>
            </w:pPr>
            <w:r>
              <w:rPr>
                <w:b/>
                <w:bCs/>
                <w:sz w:val="22"/>
                <w:szCs w:val="22"/>
              </w:rPr>
              <w:t>6. Befristet oder dauerhaft?</w:t>
            </w:r>
          </w:p>
          <w:p w14:paraId="2714DEC0" w14:textId="77777777" w:rsidR="004F6CD5" w:rsidRDefault="00BE1013">
            <w:pPr>
              <w:spacing w:after="70"/>
            </w:pPr>
            <w:r>
              <w:t>Lege einen Zeitraum und einen festen Termin fest, an dem ihr gemeinsam draufschaut.</w:t>
            </w:r>
          </w:p>
          <w:p w14:paraId="66B23D32" w14:textId="77777777" w:rsidR="004F6CD5" w:rsidRDefault="00BE1013">
            <w:pPr>
              <w:spacing w:after="110"/>
            </w:pPr>
            <w:r>
              <w:rPr>
                <w:i/>
                <w:iCs/>
                <w:color w:val="7F7F7F"/>
                <w:sz w:val="18"/>
                <w:szCs w:val="18"/>
              </w:rPr>
              <w:t>Bei phasenhaften Belastungen sind befristete Regelungen mit Review sinnvoll. Bei stabilen Gegebenheiten wie Neurodivergenz wirkt eine Befristung wie ein Vorbehalt — hier ist eine dauerhafte Lösung ehrlicher.</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350857AE"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EE29203" w14:textId="77777777" w:rsidR="004F6CD5" w:rsidRDefault="00BE1013">
                  <w:pPr>
                    <w:spacing w:before="185" w:after="40"/>
                  </w:pPr>
                  <w:r>
                    <w:rPr>
                      <w:sz w:val="18"/>
                      <w:szCs w:val="18"/>
                    </w:rPr>
                    <w:t xml:space="preserve"> </w:t>
                  </w:r>
                </w:p>
              </w:tc>
            </w:tr>
            <w:tr w:rsidR="004F6CD5" w14:paraId="71E0A6A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C1878D8" w14:textId="77777777" w:rsidR="004F6CD5" w:rsidRDefault="00BE1013">
                  <w:pPr>
                    <w:spacing w:before="185" w:after="40"/>
                  </w:pPr>
                  <w:r>
                    <w:rPr>
                      <w:sz w:val="18"/>
                      <w:szCs w:val="18"/>
                    </w:rPr>
                    <w:t xml:space="preserve"> </w:t>
                  </w:r>
                </w:p>
              </w:tc>
            </w:tr>
            <w:tr w:rsidR="004F6CD5" w14:paraId="2E2572B2"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2660047" w14:textId="77777777" w:rsidR="004F6CD5" w:rsidRDefault="00BE1013">
                  <w:pPr>
                    <w:spacing w:before="185" w:after="40"/>
                  </w:pPr>
                  <w:r>
                    <w:rPr>
                      <w:sz w:val="18"/>
                      <w:szCs w:val="18"/>
                    </w:rPr>
                    <w:t xml:space="preserve"> </w:t>
                  </w:r>
                </w:p>
              </w:tc>
            </w:tr>
          </w:tbl>
          <w:p w14:paraId="6DADD467" w14:textId="77777777" w:rsidR="004F6CD5" w:rsidRDefault="004F6CD5"/>
        </w:tc>
      </w:tr>
    </w:tbl>
    <w:p w14:paraId="4A0F823C" w14:textId="77777777" w:rsidR="004F6CD5" w:rsidRDefault="004F6CD5">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1E6E077F"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500419F4" w14:textId="77777777" w:rsidR="004F6CD5" w:rsidRDefault="00BE1013">
            <w:pPr>
              <w:spacing w:after="70"/>
            </w:pPr>
            <w:r>
              <w:rPr>
                <w:b/>
                <w:bCs/>
                <w:sz w:val="22"/>
                <w:szCs w:val="22"/>
              </w:rPr>
              <w:t>7. Braucht es eine medizinische oder therapeutische Stellungnahme?</w:t>
            </w:r>
          </w:p>
          <w:p w14:paraId="48647D88" w14:textId="77777777" w:rsidR="004F6CD5" w:rsidRDefault="00BE1013">
            <w:pPr>
              <w:spacing w:after="70"/>
            </w:pPr>
            <w:r>
              <w:t>Sinnvoll, wenn die Maßnahme länger gilt, spürbar in Abläufe eingreift oder Du sie gegenüber Dritten absichern musst.</w:t>
            </w:r>
          </w:p>
          <w:p w14:paraId="5230A6B8" w14:textId="77777777" w:rsidR="004F6CD5" w:rsidRDefault="00BE1013">
            <w:pPr>
              <w:spacing w:after="110"/>
            </w:pPr>
            <w:r>
              <w:rPr>
                <w:i/>
                <w:iCs/>
                <w:color w:val="7F7F7F"/>
                <w:sz w:val="18"/>
                <w:szCs w:val="18"/>
              </w:rPr>
              <w:t>Die Stellungnahme muss keine Diagnose nennen. Die Musterformulierung findest Du in Teil 3.</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445CABBB"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2F78B24B" w14:textId="77777777" w:rsidR="004F6CD5" w:rsidRDefault="00BE1013">
                  <w:pPr>
                    <w:spacing w:before="185" w:after="40"/>
                  </w:pPr>
                  <w:r>
                    <w:rPr>
                      <w:sz w:val="18"/>
                      <w:szCs w:val="18"/>
                    </w:rPr>
                    <w:t xml:space="preserve"> </w:t>
                  </w:r>
                </w:p>
              </w:tc>
            </w:tr>
            <w:tr w:rsidR="004F6CD5" w14:paraId="363B824F"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234FF86" w14:textId="77777777" w:rsidR="004F6CD5" w:rsidRDefault="00BE1013">
                  <w:pPr>
                    <w:spacing w:before="185" w:after="40"/>
                  </w:pPr>
                  <w:r>
                    <w:rPr>
                      <w:sz w:val="18"/>
                      <w:szCs w:val="18"/>
                    </w:rPr>
                    <w:t xml:space="preserve"> </w:t>
                  </w:r>
                </w:p>
              </w:tc>
            </w:tr>
          </w:tbl>
          <w:p w14:paraId="2402E73E" w14:textId="77777777" w:rsidR="004F6CD5" w:rsidRDefault="004F6CD5"/>
        </w:tc>
      </w:tr>
    </w:tbl>
    <w:p w14:paraId="7E226208" w14:textId="77777777" w:rsidR="004F6CD5" w:rsidRDefault="004F6CD5">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0D32A12A"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0817D761" w14:textId="77777777" w:rsidR="004F6CD5" w:rsidRDefault="00BE1013">
            <w:pPr>
              <w:spacing w:after="70"/>
            </w:pPr>
            <w:r>
              <w:rPr>
                <w:b/>
                <w:bCs/>
                <w:sz w:val="22"/>
                <w:szCs w:val="22"/>
              </w:rPr>
              <w:t>8. Was sagt ihr dem Team?</w:t>
            </w:r>
          </w:p>
          <w:p w14:paraId="15AE4B21" w14:textId="77777777" w:rsidR="004F6CD5" w:rsidRDefault="00BE1013">
            <w:pPr>
              <w:spacing w:after="70"/>
            </w:pPr>
            <w:r>
              <w:lastRenderedPageBreak/>
              <w:t>Kläre gemeinsam mit der betroffenen Person, was kommuniziert wird — und von wem.</w:t>
            </w:r>
          </w:p>
          <w:p w14:paraId="5A84EEE1" w14:textId="77777777" w:rsidR="004F6CD5" w:rsidRDefault="00BE1013">
            <w:pPr>
              <w:spacing w:after="110"/>
            </w:pPr>
            <w:r>
              <w:rPr>
                <w:i/>
                <w:iCs/>
                <w:color w:val="7F7F7F"/>
                <w:sz w:val="18"/>
                <w:szCs w:val="18"/>
              </w:rPr>
              <w:t>Das Narrativ gehört der Person, nicht Dir. Sie entscheidet, ob sie etwas erklärt und wie viel. Formulierungen dafür stehen in Teil 2.</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2CDC481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8CD08ED" w14:textId="77777777" w:rsidR="004F6CD5" w:rsidRDefault="00BE1013">
                  <w:pPr>
                    <w:spacing w:before="185" w:after="40"/>
                  </w:pPr>
                  <w:r>
                    <w:rPr>
                      <w:sz w:val="18"/>
                      <w:szCs w:val="18"/>
                    </w:rPr>
                    <w:t xml:space="preserve"> </w:t>
                  </w:r>
                </w:p>
              </w:tc>
            </w:tr>
            <w:tr w:rsidR="004F6CD5" w14:paraId="0A73A52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9C7361D" w14:textId="77777777" w:rsidR="004F6CD5" w:rsidRDefault="00BE1013">
                  <w:pPr>
                    <w:spacing w:before="185" w:after="40"/>
                  </w:pPr>
                  <w:r>
                    <w:rPr>
                      <w:sz w:val="18"/>
                      <w:szCs w:val="18"/>
                    </w:rPr>
                    <w:t xml:space="preserve"> </w:t>
                  </w:r>
                </w:p>
              </w:tc>
            </w:tr>
            <w:tr w:rsidR="004F6CD5" w14:paraId="56855D56"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1932F2C" w14:textId="77777777" w:rsidR="004F6CD5" w:rsidRDefault="00BE1013">
                  <w:pPr>
                    <w:spacing w:before="185" w:after="40"/>
                  </w:pPr>
                  <w:r>
                    <w:rPr>
                      <w:sz w:val="18"/>
                      <w:szCs w:val="18"/>
                    </w:rPr>
                    <w:t xml:space="preserve"> </w:t>
                  </w:r>
                </w:p>
              </w:tc>
            </w:tr>
          </w:tbl>
          <w:p w14:paraId="555A887A" w14:textId="77777777" w:rsidR="004F6CD5" w:rsidRDefault="004F6CD5"/>
        </w:tc>
      </w:tr>
    </w:tbl>
    <w:p w14:paraId="6A5D90DC" w14:textId="77777777" w:rsidR="004F6CD5" w:rsidRDefault="004F6CD5">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343AFCFE" w14:textId="77777777">
        <w:tblPrEx>
          <w:tblCellMar>
            <w:top w:w="0" w:type="dxa"/>
            <w:bottom w:w="0" w:type="dxa"/>
          </w:tblCellMar>
        </w:tblPrEx>
        <w:tc>
          <w:tcPr>
            <w:tcW w:w="0" w:type="auto"/>
            <w:shd w:val="clear" w:color="auto" w:fill="F7F7F7"/>
            <w:tcMar>
              <w:top w:w="150" w:type="dxa"/>
              <w:left w:w="180" w:type="dxa"/>
              <w:bottom w:w="190" w:type="dxa"/>
              <w:right w:w="180" w:type="dxa"/>
            </w:tcMar>
          </w:tcPr>
          <w:p w14:paraId="228B4880" w14:textId="77777777" w:rsidR="004F6CD5" w:rsidRDefault="00BE1013">
            <w:pPr>
              <w:spacing w:after="70"/>
            </w:pPr>
            <w:r>
              <w:rPr>
                <w:b/>
                <w:bCs/>
                <w:sz w:val="22"/>
                <w:szCs w:val="22"/>
              </w:rPr>
              <w:t>9. Wie haltet ihr es fest?</w:t>
            </w:r>
          </w:p>
          <w:p w14:paraId="546924A6" w14:textId="77777777" w:rsidR="004F6CD5" w:rsidRDefault="00BE1013">
            <w:pPr>
              <w:spacing w:after="70"/>
            </w:pPr>
            <w:r>
              <w:t xml:space="preserve">Schriftlich, knapp, für beide Seiten nachvollziehbar: Maßnahme, Zeitraum, </w:t>
            </w:r>
            <w:proofErr w:type="spellStart"/>
            <w:r>
              <w:t>Reviewtermin</w:t>
            </w:r>
            <w:proofErr w:type="spellEnd"/>
            <w:r>
              <w:t>, wer informiert ist.</w:t>
            </w:r>
          </w:p>
          <w:p w14:paraId="60AFDF73" w14:textId="77777777" w:rsidR="004F6CD5" w:rsidRDefault="00BE1013">
            <w:pPr>
              <w:spacing w:after="110"/>
            </w:pPr>
            <w:r>
              <w:rPr>
                <w:i/>
                <w:iCs/>
                <w:color w:val="7F7F7F"/>
                <w:sz w:val="18"/>
                <w:szCs w:val="18"/>
              </w:rPr>
              <w:t>Ohne Diagnose und ohne medizinische Details. Personenbezogene Gesundheitsdaten gehören nicht in die normale Personalakte.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4F6CD5" w14:paraId="133345A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61C353D" w14:textId="77777777" w:rsidR="004F6CD5" w:rsidRDefault="00BE1013">
                  <w:pPr>
                    <w:spacing w:before="185" w:after="40"/>
                  </w:pPr>
                  <w:r>
                    <w:rPr>
                      <w:sz w:val="18"/>
                      <w:szCs w:val="18"/>
                    </w:rPr>
                    <w:t xml:space="preserve"> </w:t>
                  </w:r>
                </w:p>
              </w:tc>
            </w:tr>
            <w:tr w:rsidR="004F6CD5" w14:paraId="160ED42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104892A" w14:textId="77777777" w:rsidR="004F6CD5" w:rsidRDefault="00BE1013">
                  <w:pPr>
                    <w:spacing w:before="185" w:after="40"/>
                  </w:pPr>
                  <w:r>
                    <w:rPr>
                      <w:sz w:val="18"/>
                      <w:szCs w:val="18"/>
                    </w:rPr>
                    <w:t xml:space="preserve"> </w:t>
                  </w:r>
                </w:p>
              </w:tc>
            </w:tr>
            <w:tr w:rsidR="004F6CD5" w14:paraId="196E9D8B"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1ED58A5" w14:textId="77777777" w:rsidR="004F6CD5" w:rsidRDefault="00BE1013">
                  <w:pPr>
                    <w:spacing w:before="185" w:after="40"/>
                  </w:pPr>
                  <w:r>
                    <w:rPr>
                      <w:sz w:val="18"/>
                      <w:szCs w:val="18"/>
                    </w:rPr>
                    <w:t xml:space="preserve"> </w:t>
                  </w:r>
                </w:p>
              </w:tc>
            </w:tr>
          </w:tbl>
          <w:p w14:paraId="439E8AAE" w14:textId="77777777" w:rsidR="004F6CD5" w:rsidRDefault="004F6CD5"/>
        </w:tc>
      </w:tr>
    </w:tbl>
    <w:p w14:paraId="56087690" w14:textId="77777777" w:rsidR="004F6CD5" w:rsidRDefault="004F6CD5">
      <w:pPr>
        <w:pBdr>
          <w:bottom w:val="single" w:sz="6" w:space="1" w:color="BFBFBF"/>
        </w:pBdr>
        <w:spacing w:before="190" w:after="190"/>
      </w:pPr>
    </w:p>
    <w:p w14:paraId="1DB9476F" w14:textId="77777777" w:rsidR="004F6CD5" w:rsidRDefault="00BE1013">
      <w:pPr>
        <w:pStyle w:val="berschrift2"/>
        <w:spacing w:before="320" w:after="130"/>
      </w:pPr>
      <w:r>
        <w:rPr>
          <w:b/>
          <w:bCs/>
          <w:color w:val="1F1F1F"/>
          <w:sz w:val="25"/>
          <w:szCs w:val="25"/>
        </w:rPr>
        <w:t>Teil 2: Gesprächsleitfaden</w:t>
      </w:r>
    </w:p>
    <w:p w14:paraId="67F62DFC" w14:textId="77777777" w:rsidR="004F6CD5" w:rsidRDefault="00BE1013">
      <w:pPr>
        <w:pStyle w:val="berschrift3"/>
        <w:spacing w:before="240" w:after="110"/>
      </w:pPr>
      <w:r>
        <w:rPr>
          <w:b/>
          <w:bCs/>
          <w:color w:val="1F1F1F"/>
          <w:sz w:val="22"/>
          <w:szCs w:val="22"/>
        </w:rPr>
        <w:t>Im Gespräch mit der betroffenen Person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1FD5BDF3" w14:textId="77777777">
        <w:tblPrEx>
          <w:tblCellMar>
            <w:top w:w="0" w:type="dxa"/>
            <w:bottom w:w="0" w:type="dxa"/>
          </w:tblCellMar>
        </w:tblPrEx>
        <w:tc>
          <w:tcPr>
            <w:tcW w:w="0" w:type="auto"/>
            <w:shd w:val="clear" w:color="auto" w:fill="F0F0F0"/>
            <w:tcMar>
              <w:top w:w="160" w:type="dxa"/>
              <w:left w:w="180" w:type="dxa"/>
              <w:bottom w:w="160" w:type="dxa"/>
              <w:right w:w="180" w:type="dxa"/>
            </w:tcMar>
          </w:tcPr>
          <w:p w14:paraId="6A4F1362" w14:textId="77777777" w:rsidR="004F6CD5" w:rsidRDefault="00BE1013">
            <w:pPr>
              <w:spacing w:after="110"/>
            </w:pPr>
            <w:r>
              <w:t>Einstieg</w:t>
            </w:r>
          </w:p>
          <w:p w14:paraId="76A77396" w14:textId="77777777" w:rsidR="004F6CD5" w:rsidRDefault="00BE1013">
            <w:pPr>
              <w:spacing w:after="110"/>
            </w:pPr>
            <w:r>
              <w:t>„Ich möchte, dass Du hier gut arbeiten kannst. Lass uns schauen, was dafür nötig ist. Ich brauche dafür keine Diagnose und frage auch nicht danach."</w:t>
            </w:r>
          </w:p>
          <w:p w14:paraId="110A2B4B" w14:textId="77777777" w:rsidR="004F6CD5" w:rsidRDefault="004F6CD5">
            <w:pPr>
              <w:spacing w:after="110"/>
            </w:pPr>
          </w:p>
          <w:p w14:paraId="4E2BA201" w14:textId="77777777" w:rsidR="004F6CD5" w:rsidRDefault="00BE1013">
            <w:pPr>
              <w:spacing w:after="110"/>
            </w:pPr>
            <w:r>
              <w:t>Bedarf klären</w:t>
            </w:r>
          </w:p>
          <w:p w14:paraId="7AF2DE52" w14:textId="77777777" w:rsidR="004F6CD5" w:rsidRDefault="00BE1013">
            <w:pPr>
              <w:spacing w:after="110"/>
            </w:pPr>
            <w:r>
              <w:t>„Was genau macht es Dir gerade schwer? Und was würde es leichter machen?"</w:t>
            </w:r>
          </w:p>
          <w:p w14:paraId="5247E773" w14:textId="77777777" w:rsidR="004F6CD5" w:rsidRDefault="00BE1013">
            <w:pPr>
              <w:spacing w:after="110"/>
            </w:pPr>
            <w:r>
              <w:t>„Wenn wir eine Sache verändern könnten — welche hätte den größten Effekt?"</w:t>
            </w:r>
          </w:p>
          <w:p w14:paraId="2B8703C4" w14:textId="77777777" w:rsidR="004F6CD5" w:rsidRDefault="004F6CD5">
            <w:pPr>
              <w:spacing w:after="110"/>
            </w:pPr>
          </w:p>
          <w:p w14:paraId="75A839A3" w14:textId="77777777" w:rsidR="004F6CD5" w:rsidRDefault="00BE1013">
            <w:pPr>
              <w:spacing w:after="110"/>
            </w:pPr>
            <w:r>
              <w:t>Grenzen benennen</w:t>
            </w:r>
          </w:p>
          <w:p w14:paraId="51B80E56" w14:textId="77777777" w:rsidR="004F6CD5" w:rsidRDefault="00BE1013">
            <w:pPr>
              <w:spacing w:after="110"/>
            </w:pPr>
            <w:r>
              <w:t>„Das kann ich zusagen. Das hier geht nicht, und ich sage Dir auch warum."</w:t>
            </w:r>
          </w:p>
          <w:p w14:paraId="1D0AD748" w14:textId="77777777" w:rsidR="004F6CD5" w:rsidRDefault="004F6CD5">
            <w:pPr>
              <w:spacing w:after="110"/>
            </w:pPr>
          </w:p>
          <w:p w14:paraId="43F1970F" w14:textId="77777777" w:rsidR="004F6CD5" w:rsidRDefault="00BE1013">
            <w:pPr>
              <w:spacing w:after="110"/>
            </w:pPr>
            <w:r>
              <w:t>Kommunikation klären</w:t>
            </w:r>
          </w:p>
          <w:p w14:paraId="263CF33E" w14:textId="77777777" w:rsidR="004F6CD5" w:rsidRDefault="00BE1013">
            <w:pPr>
              <w:spacing w:after="110"/>
            </w:pPr>
            <w:r>
              <w:t>„Wie möchtest Du, dass wir damit im Team umgehen? Du entscheidest, ob und was erklärt wird. Ich kann auch sagen, dass es einen Grund gibt, den ich nicht nenne."</w:t>
            </w:r>
          </w:p>
          <w:p w14:paraId="0B4C4E5E" w14:textId="77777777" w:rsidR="004F6CD5" w:rsidRDefault="004F6CD5">
            <w:pPr>
              <w:spacing w:after="110"/>
            </w:pPr>
          </w:p>
          <w:p w14:paraId="09673282" w14:textId="77777777" w:rsidR="004F6CD5" w:rsidRDefault="00BE1013">
            <w:pPr>
              <w:spacing w:after="110"/>
            </w:pPr>
            <w:r>
              <w:t>Abschluss</w:t>
            </w:r>
          </w:p>
          <w:p w14:paraId="57096E35" w14:textId="77777777" w:rsidR="004F6CD5" w:rsidRDefault="00BE1013">
            <w:pPr>
              <w:spacing w:after="110"/>
            </w:pPr>
            <w:r>
              <w:t>„Wir schauen am [Datum] gemeinsam drauf, ob es so passt. Wenn vorher etwas nicht funktioniert, sag früher Bescheid."</w:t>
            </w:r>
          </w:p>
        </w:tc>
      </w:tr>
    </w:tbl>
    <w:p w14:paraId="65E4CCD2" w14:textId="77777777" w:rsidR="004F6CD5" w:rsidRDefault="00BE1013">
      <w:pPr>
        <w:pStyle w:val="berschrift3"/>
        <w:spacing w:before="240" w:after="110"/>
      </w:pPr>
      <w:r>
        <w:rPr>
          <w:b/>
          <w:bCs/>
          <w:color w:val="1F1F1F"/>
          <w:sz w:val="22"/>
          <w:szCs w:val="22"/>
        </w:rPr>
        <w:t>Im Gespräch mit dem Team</w:t>
      </w:r>
    </w:p>
    <w:p w14:paraId="15928150" w14:textId="77777777" w:rsidR="004F6CD5" w:rsidRDefault="00BE1013">
      <w:pPr>
        <w:spacing w:after="140"/>
      </w:pPr>
      <w:r>
        <w:lastRenderedPageBreak/>
        <w:t>Du darfst keine Diagnosen, keine medizinischen Details und keine privaten Informationen weitergeben. Haltung zeigen darfst 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16BA0F65" w14:textId="77777777">
        <w:tblPrEx>
          <w:tblCellMar>
            <w:top w:w="0" w:type="dxa"/>
            <w:bottom w:w="0" w:type="dxa"/>
          </w:tblCellMar>
        </w:tblPrEx>
        <w:tc>
          <w:tcPr>
            <w:tcW w:w="0" w:type="auto"/>
            <w:shd w:val="clear" w:color="auto" w:fill="F0F0F0"/>
            <w:tcMar>
              <w:top w:w="160" w:type="dxa"/>
              <w:left w:w="180" w:type="dxa"/>
              <w:bottom w:w="160" w:type="dxa"/>
              <w:right w:w="180" w:type="dxa"/>
            </w:tcMar>
          </w:tcPr>
          <w:p w14:paraId="3077988E" w14:textId="77777777" w:rsidR="004F6CD5" w:rsidRDefault="00BE1013">
            <w:pPr>
              <w:spacing w:after="110"/>
            </w:pPr>
            <w:r>
              <w:t>Wenn Du gar nichts sagen darfst</w:t>
            </w:r>
          </w:p>
          <w:p w14:paraId="772445CA" w14:textId="77777777" w:rsidR="004F6CD5" w:rsidRDefault="00BE1013">
            <w:pPr>
              <w:spacing w:after="110"/>
            </w:pPr>
            <w:r>
              <w:t>„Es gibt einen Grund, den ich nicht nennen darf. Ich bitte euch, mir zu vertrauen, dass wir das gut überlegt haben. Wenn sich jemand ungerecht behandelt fühlt, kommt bitte direkt zu mir."</w:t>
            </w:r>
          </w:p>
          <w:p w14:paraId="45965E27" w14:textId="77777777" w:rsidR="004F6CD5" w:rsidRDefault="004F6CD5">
            <w:pPr>
              <w:spacing w:after="110"/>
            </w:pPr>
          </w:p>
          <w:p w14:paraId="34A6DD1A" w14:textId="77777777" w:rsidR="004F6CD5" w:rsidRDefault="00BE1013">
            <w:pPr>
              <w:spacing w:after="110"/>
            </w:pPr>
            <w:r>
              <w:t>Wenn eine Stellungnahme vorliegt</w:t>
            </w:r>
          </w:p>
          <w:p w14:paraId="007D0D9C" w14:textId="77777777" w:rsidR="004F6CD5" w:rsidRDefault="00BE1013">
            <w:pPr>
              <w:spacing w:after="110"/>
            </w:pPr>
            <w:r>
              <w:t>„Es liegt eine fachliche Empfehlung vor, die diese Regelung nahelegt." Mehr musst Du nicht erklären.</w:t>
            </w:r>
          </w:p>
          <w:p w14:paraId="587FC102" w14:textId="77777777" w:rsidR="004F6CD5" w:rsidRDefault="004F6CD5">
            <w:pPr>
              <w:spacing w:after="110"/>
            </w:pPr>
          </w:p>
          <w:p w14:paraId="381C516E" w14:textId="77777777" w:rsidR="004F6CD5" w:rsidRDefault="00BE1013">
            <w:pPr>
              <w:spacing w:after="110"/>
            </w:pPr>
            <w:r>
              <w:t>Wenn jemand nachhakt</w:t>
            </w:r>
          </w:p>
          <w:p w14:paraId="316CB6E3" w14:textId="77777777" w:rsidR="004F6CD5" w:rsidRDefault="00BE1013">
            <w:pPr>
              <w:spacing w:after="110"/>
            </w:pPr>
            <w:r>
              <w:t>„Ich verstehe die Frage. Ich behandle jede Situation gleich sorgfältig — auch Deine, wenn Du mal etwas brauchst. Was ich nicht mache, ist über Einzelne zu sprechen."</w:t>
            </w:r>
          </w:p>
          <w:p w14:paraId="32B0F8B5" w14:textId="77777777" w:rsidR="004F6CD5" w:rsidRDefault="004F6CD5">
            <w:pPr>
              <w:spacing w:after="110"/>
            </w:pPr>
          </w:p>
          <w:p w14:paraId="4A421437" w14:textId="77777777" w:rsidR="004F6CD5" w:rsidRDefault="00BE1013">
            <w:pPr>
              <w:spacing w:after="110"/>
            </w:pPr>
            <w:r>
              <w:t>Was Du auf keinen Fall tun solltest</w:t>
            </w:r>
          </w:p>
          <w:p w14:paraId="640E615D" w14:textId="77777777" w:rsidR="004F6CD5" w:rsidRDefault="00BE1013">
            <w:pPr>
              <w:spacing w:after="110"/>
            </w:pPr>
            <w:r>
              <w:rPr>
                <w:b/>
                <w:bCs/>
              </w:rPr>
              <w:t>Durch Tonfall, Augenrollen oder beiläufige Kommentare signalisieren, dass die Regelung lästig ist. Das verrät mehr, als Du denkst — und es schadet genau der Person, der Du helfen wolltest.</w:t>
            </w:r>
          </w:p>
        </w:tc>
      </w:tr>
    </w:tbl>
    <w:p w14:paraId="7AED4AAA" w14:textId="77777777" w:rsidR="004F6CD5" w:rsidRDefault="004F6CD5">
      <w:pPr>
        <w:pBdr>
          <w:bottom w:val="single" w:sz="6" w:space="1" w:color="BFBFBF"/>
        </w:pBdr>
        <w:spacing w:before="190" w:after="190"/>
      </w:pPr>
    </w:p>
    <w:p w14:paraId="7C5645B4" w14:textId="77777777" w:rsidR="004F6CD5" w:rsidRDefault="00BE1013">
      <w:pPr>
        <w:pStyle w:val="berschrift2"/>
        <w:spacing w:before="320" w:after="130"/>
      </w:pPr>
      <w:r>
        <w:rPr>
          <w:b/>
          <w:bCs/>
          <w:color w:val="1F1F1F"/>
          <w:sz w:val="25"/>
          <w:szCs w:val="25"/>
        </w:rPr>
        <w:t>Teil 3: Musterformulierung für eine medizinische oder therapeutische Stellungnahme</w:t>
      </w:r>
    </w:p>
    <w:p w14:paraId="14BD0474" w14:textId="77777777" w:rsidR="004F6CD5" w:rsidRDefault="00BE1013">
      <w:pPr>
        <w:spacing w:after="140"/>
      </w:pPr>
      <w:r>
        <w:t>Diese Formulierung ist für die betroffene Person gedacht, die sie ihrer behandelnden Praxis vorlegen kann. Als Arbeitgeber darfst Du weder eine Diagnose verlangen noch direkt bei der Praxis anfragen.</w:t>
      </w:r>
    </w:p>
    <w:p w14:paraId="32608592" w14:textId="77777777" w:rsidR="004F6CD5" w:rsidRDefault="00BE1013">
      <w:pPr>
        <w:spacing w:after="140"/>
      </w:pPr>
      <w:r>
        <w:t>Wichtig zur Begrifflichkeit: Gemeint ist eine Stellungnahme mit fachlicher Einschätzung, kein Gutachten. Ein Gutachten ist ein formales, beauftragtes und kostenpflichtiges Dokument und für diesen Zweck weder nötig noch üblich. Ausstellen können eine Stellungnahme sowohl ärztliche als auch psychotherapeutische Praxen — bei psychischen Belastungen ist die behandelnde Psychotherapeutin oft die passendere Adresse, weil sie den Verlauf kennt.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4F6CD5" w14:paraId="6761EF61" w14:textId="77777777">
        <w:tblPrEx>
          <w:tblCellMar>
            <w:top w:w="0" w:type="dxa"/>
            <w:bottom w:w="0" w:type="dxa"/>
          </w:tblCellMar>
        </w:tblPrEx>
        <w:tc>
          <w:tcPr>
            <w:tcW w:w="0" w:type="auto"/>
            <w:shd w:val="clear" w:color="auto" w:fill="F0F0F0"/>
            <w:tcMar>
              <w:top w:w="160" w:type="dxa"/>
              <w:left w:w="180" w:type="dxa"/>
              <w:bottom w:w="160" w:type="dxa"/>
              <w:right w:w="180" w:type="dxa"/>
            </w:tcMar>
          </w:tcPr>
          <w:p w14:paraId="3BF10B0E" w14:textId="77777777" w:rsidR="004F6CD5" w:rsidRDefault="00BE1013">
            <w:pPr>
              <w:spacing w:after="110"/>
            </w:pPr>
            <w:r>
              <w:rPr>
                <w:b/>
                <w:bCs/>
              </w:rPr>
              <w:t>Stellungnahme zur Arbeitsplatzgestaltung</w:t>
            </w:r>
          </w:p>
          <w:p w14:paraId="2941E9D6" w14:textId="77777777" w:rsidR="004F6CD5" w:rsidRDefault="004F6CD5">
            <w:pPr>
              <w:spacing w:after="110"/>
            </w:pPr>
          </w:p>
          <w:p w14:paraId="60B470BC" w14:textId="77777777" w:rsidR="004F6CD5" w:rsidRDefault="00BE1013">
            <w:pPr>
              <w:spacing w:after="110"/>
            </w:pPr>
            <w:r>
              <w:t>Aus meiner fachlichen Einschätzung wird bei Frau/Herrn [Name], geboren am [Datum], aus gesundheitlichen Gründen die folgende Anpassung der Arbeitsbedingungen empfohlen:</w:t>
            </w:r>
          </w:p>
          <w:p w14:paraId="0555CCC5" w14:textId="77777777" w:rsidR="004F6CD5" w:rsidRDefault="004F6CD5">
            <w:pPr>
              <w:spacing w:after="110"/>
            </w:pPr>
          </w:p>
          <w:p w14:paraId="479D4755" w14:textId="77777777" w:rsidR="004F6CD5" w:rsidRDefault="00BE1013">
            <w:pPr>
              <w:spacing w:after="110"/>
            </w:pPr>
            <w:r>
              <w:t>[Maßnahme möglichst konkret: z. B. keine Besprechungstermine vor 10:00 Uhr / Arbeit in einem reizarmen Einzelbüro / Reduktion auf 30 Wochenstunden]</w:t>
            </w:r>
          </w:p>
          <w:p w14:paraId="77C65055" w14:textId="77777777" w:rsidR="004F6CD5" w:rsidRDefault="004F6CD5">
            <w:pPr>
              <w:spacing w:after="110"/>
            </w:pPr>
          </w:p>
          <w:p w14:paraId="0E04BF86" w14:textId="77777777" w:rsidR="004F6CD5" w:rsidRDefault="00BE1013">
            <w:pPr>
              <w:spacing w:after="110"/>
            </w:pPr>
            <w:r>
              <w:t>Empfohlener Zeitraum: [z. B. zunächst sechs Monate, danach erneute Beurteilung] beziehungsweise auf unbestimmte Zeit.</w:t>
            </w:r>
          </w:p>
          <w:p w14:paraId="673427B5" w14:textId="77777777" w:rsidR="004F6CD5" w:rsidRDefault="004F6CD5">
            <w:pPr>
              <w:spacing w:after="110"/>
            </w:pPr>
          </w:p>
          <w:p w14:paraId="56E43527" w14:textId="77777777" w:rsidR="004F6CD5" w:rsidRDefault="00BE1013">
            <w:pPr>
              <w:spacing w:after="110"/>
            </w:pPr>
            <w:r>
              <w:t>Die Maßnahme dient dem Erhalt beziehungsweise der Wiederherstellung der Arbeitsfähigkeit.</w:t>
            </w:r>
          </w:p>
          <w:p w14:paraId="0BD7F050" w14:textId="77777777" w:rsidR="004F6CD5" w:rsidRDefault="004F6CD5">
            <w:pPr>
              <w:spacing w:after="110"/>
            </w:pPr>
          </w:p>
          <w:p w14:paraId="762AEA0D" w14:textId="77777777" w:rsidR="004F6CD5" w:rsidRDefault="00BE1013">
            <w:pPr>
              <w:spacing w:after="110"/>
            </w:pPr>
            <w:r>
              <w:t>[Ort, Datum, Unterschrift, Praxisstempel]</w:t>
            </w:r>
          </w:p>
        </w:tc>
      </w:tr>
    </w:tbl>
    <w:p w14:paraId="3329436A" w14:textId="77777777" w:rsidR="004F6CD5" w:rsidRDefault="00BE1013">
      <w:pPr>
        <w:spacing w:after="140"/>
      </w:pPr>
      <w:r>
        <w:lastRenderedPageBreak/>
        <w:t>Drei Punkte, die daran wichtig sind: Es steht keine Diagnose darin. Die Maßnahme ist konkret benannt, nicht als allgemeine Schonungsempfehlung. Und der Bezug ist die Arbeitsfähigkeit — das ist die Ebene, auf der ein Arbeitgeber handeln darf und muss.</w:t>
      </w:r>
    </w:p>
    <w:p w14:paraId="510C17EB" w14:textId="77777777" w:rsidR="004F6CD5" w:rsidRDefault="00BE1013">
      <w:pPr>
        <w:spacing w:after="140"/>
      </w:pPr>
      <w:r>
        <w:t>Auch die Betriebsmedizin kann solche Empfehlungen aussprechen. Sie unterliegt der Schweigepflicht gegenüber den Mitarbeitenden und meldet dem Unternehmen ausschließlich etwas zur Arbeitsfähigkeit zurück, nie zur Diagnose. Für viele Konstellationen ist das der einfachere Weg.</w:t>
      </w:r>
    </w:p>
    <w:p w14:paraId="57FE671D" w14:textId="77777777" w:rsidR="004F6CD5" w:rsidRDefault="004F6CD5">
      <w:pPr>
        <w:pBdr>
          <w:bottom w:val="single" w:sz="6" w:space="1" w:color="BFBFBF"/>
        </w:pBdr>
        <w:spacing w:before="190" w:after="190"/>
      </w:pPr>
    </w:p>
    <w:p w14:paraId="55C6AE15" w14:textId="77777777" w:rsidR="004F6CD5" w:rsidRDefault="00BE1013">
      <w:pPr>
        <w:spacing w:after="140"/>
      </w:pPr>
      <w:r>
        <w:rPr>
          <w:sz w:val="19"/>
          <w:szCs w:val="19"/>
        </w:rPr>
        <w:t>Dieses Werkzeug begleitet das Buch „Psychische Belastungen im Unternehmen erkennen und souverän begleiten" von Katrin Siemens (Haufe Verlag). Mehr Material: katrin-siemens.de/de/buch</w:t>
      </w:r>
    </w:p>
    <w:p w14:paraId="421140B5" w14:textId="77777777" w:rsidR="004F6CD5" w:rsidRDefault="00BE1013">
      <w:pPr>
        <w:spacing w:after="140"/>
      </w:pPr>
      <w:r>
        <w:rPr>
          <w:sz w:val="19"/>
          <w:szCs w:val="19"/>
        </w:rPr>
        <w:t>Du darfst diese Vorlage frei anpassen und innerhalb Deiner Organisation verwenden. Nicht erlaubt ist die Weitergabe oder der Verkauf als eigenes Produkt. Bei Weitergabe bitte die Quelle nennen.</w:t>
      </w:r>
    </w:p>
    <w:p w14:paraId="2AEC3ADE" w14:textId="77777777" w:rsidR="004F6CD5" w:rsidRDefault="00BE1013">
      <w:pPr>
        <w:spacing w:after="140"/>
      </w:pPr>
      <w:r>
        <w:rPr>
          <w:i/>
          <w:iCs/>
          <w:color w:val="595959"/>
          <w:sz w:val="19"/>
          <w:szCs w:val="19"/>
        </w:rPr>
        <w:t>Ich bin Psychotherapeutin, keine Juristin. Dieses Dokument gibt mein Verständnis der Rechtslage wieder und ersetzt keine Rechtsberatung. Bei komplexen Fällen bindet HR, Betriebsrat oder Schwerbehindertenvertretung ein.</w:t>
      </w:r>
    </w:p>
    <w:sectPr w:rsidR="004F6CD5">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306B"/>
    <w:multiLevelType w:val="hybridMultilevel"/>
    <w:tmpl w:val="5754C7FC"/>
    <w:lvl w:ilvl="0" w:tplc="BF0A6BC4">
      <w:start w:val="1"/>
      <w:numFmt w:val="bullet"/>
      <w:lvlText w:val="●"/>
      <w:lvlJc w:val="left"/>
      <w:pPr>
        <w:ind w:left="720" w:hanging="360"/>
      </w:pPr>
    </w:lvl>
    <w:lvl w:ilvl="1" w:tplc="B1DA9F74">
      <w:start w:val="1"/>
      <w:numFmt w:val="bullet"/>
      <w:lvlText w:val="○"/>
      <w:lvlJc w:val="left"/>
      <w:pPr>
        <w:ind w:left="1440" w:hanging="360"/>
      </w:pPr>
    </w:lvl>
    <w:lvl w:ilvl="2" w:tplc="A24A9FB0">
      <w:start w:val="1"/>
      <w:numFmt w:val="bullet"/>
      <w:lvlText w:val="■"/>
      <w:lvlJc w:val="left"/>
      <w:pPr>
        <w:ind w:left="2160" w:hanging="360"/>
      </w:pPr>
    </w:lvl>
    <w:lvl w:ilvl="3" w:tplc="8E7000E0">
      <w:start w:val="1"/>
      <w:numFmt w:val="bullet"/>
      <w:lvlText w:val="●"/>
      <w:lvlJc w:val="left"/>
      <w:pPr>
        <w:ind w:left="2880" w:hanging="360"/>
      </w:pPr>
    </w:lvl>
    <w:lvl w:ilvl="4" w:tplc="01463A26">
      <w:start w:val="1"/>
      <w:numFmt w:val="bullet"/>
      <w:lvlText w:val="○"/>
      <w:lvlJc w:val="left"/>
      <w:pPr>
        <w:ind w:left="3600" w:hanging="360"/>
      </w:pPr>
    </w:lvl>
    <w:lvl w:ilvl="5" w:tplc="0E1A7A88">
      <w:start w:val="1"/>
      <w:numFmt w:val="bullet"/>
      <w:lvlText w:val="■"/>
      <w:lvlJc w:val="left"/>
      <w:pPr>
        <w:ind w:left="4320" w:hanging="360"/>
      </w:pPr>
    </w:lvl>
    <w:lvl w:ilvl="6" w:tplc="22B840DE">
      <w:start w:val="1"/>
      <w:numFmt w:val="bullet"/>
      <w:lvlText w:val="●"/>
      <w:lvlJc w:val="left"/>
      <w:pPr>
        <w:ind w:left="5040" w:hanging="360"/>
      </w:pPr>
    </w:lvl>
    <w:lvl w:ilvl="7" w:tplc="1404638A">
      <w:start w:val="1"/>
      <w:numFmt w:val="bullet"/>
      <w:lvlText w:val="●"/>
      <w:lvlJc w:val="left"/>
      <w:pPr>
        <w:ind w:left="5760" w:hanging="360"/>
      </w:pPr>
    </w:lvl>
    <w:lvl w:ilvl="8" w:tplc="3886CAFE">
      <w:start w:val="1"/>
      <w:numFmt w:val="bullet"/>
      <w:lvlText w:val="●"/>
      <w:lvlJc w:val="left"/>
      <w:pPr>
        <w:ind w:left="6480" w:hanging="360"/>
      </w:pPr>
    </w:lvl>
  </w:abstractNum>
  <w:num w:numId="1" w16cid:durableId="5019660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CD5"/>
    <w:rsid w:val="004F6CD5"/>
    <w:rsid w:val="00BE1013"/>
    <w:rsid w:val="00F650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609C910"/>
  <w15:docId w15:val="{39D84125-26A0-2D49-AEE7-3F78F574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1060</Words>
  <Characters>6678</Characters>
  <Application>Microsoft Office Word</Application>
  <DocSecurity>0</DocSecurity>
  <Lines>55</Lines>
  <Paragraphs>15</Paragraphs>
  <ScaleCrop>false</ScaleCrop>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Katrin Terwiel | Externer Vertragspartner der Haufe Akademie</cp:lastModifiedBy>
  <cp:revision>2</cp:revision>
  <dcterms:created xsi:type="dcterms:W3CDTF">2026-09-13T17:36:00Z</dcterms:created>
  <dcterms:modified xsi:type="dcterms:W3CDTF">2026-09-13T17:36:00Z</dcterms:modified>
</cp:coreProperties>
</file>