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1B26E" w14:textId="77777777" w:rsidR="003C6502" w:rsidRDefault="00801D61">
      <w:pPr>
        <w:pStyle w:val="berschrift1"/>
        <w:spacing w:before="80" w:after="140"/>
      </w:pPr>
      <w:r>
        <w:rPr>
          <w:b/>
          <w:bCs/>
          <w:color w:val="1F1F1F"/>
        </w:rPr>
        <w:t>Vorlage: Kooperationsanfrage an eine Psychotherapiepraxis</w:t>
      </w:r>
    </w:p>
    <w:p w14:paraId="67A6D46A" w14:textId="77777777" w:rsidR="003C6502" w:rsidRDefault="00801D61">
      <w:pPr>
        <w:spacing w:after="140"/>
      </w:pPr>
      <w:r>
        <w:rPr>
          <w:i/>
          <w:iCs/>
        </w:rPr>
        <w:t>Anschreiben, Vorbereitungs-Checkliste, Gesprächsleitfaden und Eckpunkte für die Vereinbarung. Zum Anpassen und Verwenden.</w:t>
      </w:r>
    </w:p>
    <w:p w14:paraId="062FD807" w14:textId="77777777" w:rsidR="003C6502" w:rsidRDefault="00801D61">
      <w:pPr>
        <w:spacing w:after="140"/>
      </w:pPr>
      <w:r>
        <w:rPr>
          <w:i/>
          <w:iCs/>
          <w:color w:val="595959"/>
          <w:sz w:val="19"/>
          <w:szCs w:val="19"/>
        </w:rPr>
        <w:t>Ich bin Psychotherapeutin, keine Juristin. Diese Vorlage gibt mein Verständnis der rechtlichen Lage wieder und ist ausdrücklich keine Rechtsberatung. Vor Vertragsschluss anwaltlichen und steuerlichen Rat einholen.</w:t>
      </w:r>
    </w:p>
    <w:p w14:paraId="747F4A99" w14:textId="77777777" w:rsidR="003C6502" w:rsidRDefault="00801D61">
      <w:pPr>
        <w:pStyle w:val="berschrift2"/>
        <w:spacing w:before="320" w:after="130"/>
      </w:pPr>
      <w:r>
        <w:rPr>
          <w:b/>
          <w:bCs/>
          <w:color w:val="1F1F1F"/>
          <w:sz w:val="25"/>
          <w:szCs w:val="25"/>
        </w:rPr>
        <w:t>Vorab: drei Sätze, die Du nicht schreiben solltest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3C6502" w14:paraId="1FBD4E6F" w14:textId="77777777">
        <w:tblPrEx>
          <w:tblCellMar>
            <w:top w:w="0" w:type="dxa"/>
            <w:bottom w:w="0" w:type="dxa"/>
          </w:tblCellMar>
        </w:tblPrEx>
        <w:tc>
          <w:tcPr>
            <w:tcW w:w="0" w:type="auto"/>
            <w:shd w:val="clear" w:color="auto" w:fill="F4F4F4"/>
            <w:tcMar>
              <w:top w:w="160" w:type="dxa"/>
              <w:left w:w="180" w:type="dxa"/>
              <w:bottom w:w="160" w:type="dxa"/>
              <w:right w:w="180" w:type="dxa"/>
            </w:tcMar>
          </w:tcPr>
          <w:p w14:paraId="525DC96A" w14:textId="77777777" w:rsidR="003C6502" w:rsidRDefault="00801D61">
            <w:pPr>
              <w:spacing w:after="110"/>
            </w:pPr>
            <w:r>
              <w:t>„Wir würden gerne Therapieplätze für unsere Mitarbeitenden reservieren."</w:t>
            </w:r>
          </w:p>
          <w:p w14:paraId="7304CEAE" w14:textId="77777777" w:rsidR="003C6502" w:rsidRDefault="00801D61">
            <w:pPr>
              <w:spacing w:after="110"/>
            </w:pPr>
            <w:r>
              <w:t>„Wir zahlen dafür, dass unsere Leute schneller drankommen."</w:t>
            </w:r>
          </w:p>
          <w:p w14:paraId="1A79EDFD" w14:textId="77777777" w:rsidR="003C6502" w:rsidRDefault="00801D61">
            <w:pPr>
              <w:spacing w:after="110"/>
            </w:pPr>
            <w:r>
              <w:t>„Können Sie unseren Beschäftigten Vorrang einräumen?"</w:t>
            </w:r>
          </w:p>
          <w:p w14:paraId="52ABB14A" w14:textId="77777777" w:rsidR="003C6502" w:rsidRDefault="00801D61">
            <w:pPr>
              <w:spacing w:after="110"/>
            </w:pPr>
            <w:r>
              <w:rPr>
                <w:b/>
                <w:bCs/>
              </w:rPr>
              <w:t>Praxen mit Kassensitz haben einen Versorgungsauftrag, gesetzlich Versicherte haben freie Arztwahl, und die Zuweisung gegen Entgelt ist berufsrechtlich verboten sowie nach §§ 299a, 299b StGB strafbar. Wer so anfragt, bekommt zu Recht eine Absage — und hinterlässt einen schlechten Eindruck.</w:t>
            </w:r>
          </w:p>
        </w:tc>
      </w:tr>
    </w:tbl>
    <w:p w14:paraId="3C76B70A" w14:textId="77777777" w:rsidR="003C6502" w:rsidRDefault="00801D61">
      <w:pPr>
        <w:pStyle w:val="berschrift2"/>
        <w:spacing w:before="320" w:after="130"/>
      </w:pPr>
      <w:r>
        <w:rPr>
          <w:b/>
          <w:bCs/>
          <w:color w:val="1F1F1F"/>
          <w:sz w:val="25"/>
          <w:szCs w:val="25"/>
        </w:rPr>
        <w:t>Schritt 1: Vorbereitung – das solltet Ihr vorher geklärt haben</w:t>
      </w:r>
    </w:p>
    <w:p w14:paraId="3158D5BF" w14:textId="77777777" w:rsidR="003C6502" w:rsidRDefault="00801D61">
      <w:pPr>
        <w:spacing w:after="140"/>
      </w:pPr>
      <w:r>
        <w:t>Ohne diese Antworten wird das Erstgespräch zäh, weil die Praxis Dir Fragen stellt, die Du nicht beantworten kannst.</w:t>
      </w:r>
    </w:p>
    <w:p w14:paraId="380CD56E" w14:textId="77777777" w:rsidR="003C6502" w:rsidRDefault="00801D61">
      <w:pPr>
        <w:spacing w:after="140"/>
      </w:pPr>
      <w:r>
        <w:t xml:space="preserve">Welches Modell schwebt Euch vor? Kapazitätsmeldung ohne Vergütung, einzelne Leistungen wie Schulungen und Sprechstunden, oder ein </w:t>
      </w:r>
      <w:proofErr w:type="spellStart"/>
      <w:r>
        <w:t>Retainer</w:t>
      </w:r>
      <w:proofErr w:type="spellEnd"/>
      <w:r>
        <w:t xml:space="preserve"> für Notfallcoaching?</w:t>
      </w:r>
    </w:p>
    <w:p w14:paraId="5F64BD04" w14:textId="77777777" w:rsidR="003C6502" w:rsidRDefault="00801D61">
      <w:pPr>
        <w:spacing w:after="140"/>
      </w:pPr>
      <w:r>
        <w:t>Welches Volumen? Zum Beispiel vier Stunden pro Monat, zunächst für zwölf Monate. Eine konkrete Zahl ist besser als jede Absichtserklärung.</w:t>
      </w:r>
    </w:p>
    <w:p w14:paraId="36B43D69" w14:textId="77777777" w:rsidR="003C6502" w:rsidRDefault="00801D61">
      <w:pPr>
        <w:spacing w:after="140"/>
      </w:pPr>
      <w:r>
        <w:t>Wer entscheidet bei Euch, und bis wann? Ist das Budget schon da oder muss es noch beantragt werden?</w:t>
      </w:r>
    </w:p>
    <w:p w14:paraId="3BA4C1C2" w14:textId="77777777" w:rsidR="003C6502" w:rsidRDefault="00801D61">
      <w:pPr>
        <w:spacing w:after="140"/>
      </w:pPr>
      <w:r>
        <w:t>Wie viele Mitarbeitende, an welchen Standorten, in welchen Sprachen?</w:t>
      </w:r>
    </w:p>
    <w:p w14:paraId="3AA9F66F" w14:textId="77777777" w:rsidR="003C6502" w:rsidRDefault="00801D61">
      <w:pPr>
        <w:spacing w:after="140"/>
      </w:pPr>
      <w:r>
        <w:t>Gibt es bereits ein EAP? Falls ja: Was fehlt daran, und wofür genau soll die Kooperation die Lücke schließen?</w:t>
      </w:r>
    </w:p>
    <w:p w14:paraId="255FDAB1" w14:textId="77777777" w:rsidR="003C6502" w:rsidRDefault="00801D61">
      <w:pPr>
        <w:spacing w:after="140"/>
      </w:pPr>
      <w:r>
        <w:t>Wer ist die feste Ansprechperson auf Eurer Seite — mit Namen, nicht als Sammelpostfach?</w:t>
      </w:r>
    </w:p>
    <w:p w14:paraId="69556E06" w14:textId="77777777" w:rsidR="003C6502" w:rsidRDefault="00801D61">
      <w:pPr>
        <w:pStyle w:val="berschrift2"/>
        <w:spacing w:before="320" w:after="130"/>
      </w:pPr>
      <w:r>
        <w:rPr>
          <w:b/>
          <w:bCs/>
          <w:color w:val="1F1F1F"/>
          <w:sz w:val="25"/>
          <w:szCs w:val="25"/>
        </w:rPr>
        <w:t>Schritt 2: Anschreiben (Muster)</w:t>
      </w:r>
    </w:p>
    <w:p w14:paraId="0D6ABF17" w14:textId="77777777" w:rsidR="003C6502" w:rsidRDefault="00801D61">
      <w:pPr>
        <w:spacing w:after="140"/>
      </w:pPr>
      <w:r>
        <w:rPr>
          <w:i/>
          <w:iCs/>
          <w:color w:val="808080"/>
          <w:sz w:val="19"/>
          <w:szCs w:val="19"/>
        </w:rPr>
        <w:t xml:space="preserve">Grau markierte Stellen anpassen. </w:t>
      </w:r>
      <w:proofErr w:type="gramStart"/>
      <w:r>
        <w:rPr>
          <w:i/>
          <w:iCs/>
          <w:color w:val="808080"/>
          <w:sz w:val="19"/>
          <w:szCs w:val="19"/>
        </w:rPr>
        <w:t>Kurz halten</w:t>
      </w:r>
      <w:proofErr w:type="gramEnd"/>
      <w:r>
        <w:rPr>
          <w:i/>
          <w:iCs/>
          <w:color w:val="808080"/>
          <w:sz w:val="19"/>
          <w:szCs w:val="19"/>
        </w:rPr>
        <w:t xml:space="preserve"> — das Ziel ist ein Gespräch, kein Vertragsabschluss per E-Mail.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3C6502" w14:paraId="54DB43B1" w14:textId="77777777">
        <w:tblPrEx>
          <w:tblCellMar>
            <w:top w:w="0" w:type="dxa"/>
            <w:bottom w:w="0" w:type="dxa"/>
          </w:tblCellMar>
        </w:tblPrEx>
        <w:tc>
          <w:tcPr>
            <w:tcW w:w="0" w:type="auto"/>
            <w:shd w:val="clear" w:color="auto" w:fill="F4F4F4"/>
            <w:tcMar>
              <w:top w:w="160" w:type="dxa"/>
              <w:left w:w="180" w:type="dxa"/>
              <w:bottom w:w="160" w:type="dxa"/>
              <w:right w:w="180" w:type="dxa"/>
            </w:tcMar>
          </w:tcPr>
          <w:p w14:paraId="53317FD7" w14:textId="77777777" w:rsidR="003C6502" w:rsidRDefault="00801D61">
            <w:pPr>
              <w:spacing w:after="110"/>
            </w:pPr>
            <w:r>
              <w:rPr>
                <w:b/>
                <w:bCs/>
              </w:rPr>
              <w:t>Betreff: Anfrage Zusammenarbeit — Beratungskontingent für Beschäftigte (keine Kassenleistung)</w:t>
            </w:r>
          </w:p>
          <w:p w14:paraId="2D023492" w14:textId="77777777" w:rsidR="003C6502" w:rsidRDefault="003C6502">
            <w:pPr>
              <w:spacing w:after="110"/>
            </w:pPr>
          </w:p>
          <w:p w14:paraId="48A79A3B" w14:textId="77777777" w:rsidR="003C6502" w:rsidRDefault="00801D61">
            <w:pPr>
              <w:spacing w:after="110"/>
            </w:pPr>
            <w:r>
              <w:t xml:space="preserve">Sehr geehrte Frau [Name] / </w:t>
            </w:r>
            <w:proofErr w:type="gramStart"/>
            <w:r>
              <w:t>Sehr</w:t>
            </w:r>
            <w:proofErr w:type="gramEnd"/>
            <w:r>
              <w:t xml:space="preserve"> geehrter Herr [Name],</w:t>
            </w:r>
          </w:p>
          <w:p w14:paraId="60D4B76D" w14:textId="77777777" w:rsidR="003C6502" w:rsidRDefault="003C6502">
            <w:pPr>
              <w:spacing w:after="110"/>
            </w:pPr>
          </w:p>
          <w:p w14:paraId="5B8DC350" w14:textId="77777777" w:rsidR="003C6502" w:rsidRDefault="00801D61">
            <w:pPr>
              <w:spacing w:after="110"/>
            </w:pPr>
            <w:r>
              <w:t>ich schreibe Ihnen als [Funktion] bei [Unternehmen, Branche, Anzahl Beschäftigte, Standort].</w:t>
            </w:r>
          </w:p>
          <w:p w14:paraId="688AB16C" w14:textId="77777777" w:rsidR="003C6502" w:rsidRDefault="003C6502">
            <w:pPr>
              <w:spacing w:after="110"/>
            </w:pPr>
          </w:p>
          <w:p w14:paraId="2BC56283" w14:textId="77777777" w:rsidR="003C6502" w:rsidRDefault="00801D61">
            <w:pPr>
              <w:spacing w:after="110"/>
            </w:pPr>
            <w:r>
              <w:t>Vorweg, weil es die häufigste Sorge bei solchen Anfragen ist: Es geht uns ausdrücklich nicht um Kassenplätze oder um eine bevorzugte Vergabe von Therapieplätzen. Uns ist bewusst, dass das weder möglich noch zulässig wäre.</w:t>
            </w:r>
          </w:p>
          <w:p w14:paraId="4E61131B" w14:textId="77777777" w:rsidR="003C6502" w:rsidRDefault="003C6502">
            <w:pPr>
              <w:spacing w:after="110"/>
            </w:pPr>
          </w:p>
          <w:p w14:paraId="7D26D2A3" w14:textId="77777777" w:rsidR="003C6502" w:rsidRDefault="00801D61">
            <w:pPr>
              <w:spacing w:after="110"/>
            </w:pPr>
            <w:r>
              <w:t xml:space="preserve">Unser Anliegen ist ein anderes. In unserem Unternehmen kommt es immer wieder vor, dass Beschäftigte in belastenden Situationen kurzfristig ein professionelles Gespräch bräuchten — nach einem Schockereignis, in </w:t>
            </w:r>
            <w:r>
              <w:lastRenderedPageBreak/>
              <w:t xml:space="preserve">einer akuten privaten Krise, während einer Umstrukturierung. Ein reguläres </w:t>
            </w:r>
            <w:proofErr w:type="spellStart"/>
            <w:r>
              <w:t>Employee</w:t>
            </w:r>
            <w:proofErr w:type="spellEnd"/>
            <w:r>
              <w:t xml:space="preserve"> Assistance </w:t>
            </w:r>
            <w:proofErr w:type="spellStart"/>
            <w:r>
              <w:t>Program</w:t>
            </w:r>
            <w:proofErr w:type="spellEnd"/>
            <w:r>
              <w:t xml:space="preserve"> haben wir nicht / deckt diese Fälle nicht ausreichend ab. [zutreffendes wählen]</w:t>
            </w:r>
          </w:p>
          <w:p w14:paraId="556BC3A1" w14:textId="77777777" w:rsidR="003C6502" w:rsidRDefault="003C6502">
            <w:pPr>
              <w:spacing w:after="110"/>
            </w:pPr>
          </w:p>
          <w:p w14:paraId="223CE077" w14:textId="77777777" w:rsidR="003C6502" w:rsidRDefault="00801D61">
            <w:pPr>
              <w:spacing w:after="110"/>
            </w:pPr>
            <w:r>
              <w:t>Wir würden gern mit Ihnen besprechen, ob eine Zusammenarbeit als Privatleistung für Sie vorstellbar wäre. Denkbar wären aus unserer Sicht:</w:t>
            </w:r>
          </w:p>
          <w:p w14:paraId="147BFB11" w14:textId="77777777" w:rsidR="003C6502" w:rsidRDefault="00801D61">
            <w:pPr>
              <w:spacing w:after="110"/>
            </w:pPr>
            <w:r>
              <w:t>— ein festes Kontingent an Beratungsgesprächen, das Beschäftigte bei Bedarf abrufen können,</w:t>
            </w:r>
          </w:p>
          <w:p w14:paraId="735B79BD" w14:textId="77777777" w:rsidR="003C6502" w:rsidRDefault="00801D61">
            <w:pPr>
              <w:spacing w:after="110"/>
            </w:pPr>
            <w:r>
              <w:t>— Schulungen oder Sprechstunden für Führungskräfte,</w:t>
            </w:r>
          </w:p>
          <w:p w14:paraId="175A3B34" w14:textId="77777777" w:rsidR="003C6502" w:rsidRDefault="00801D61">
            <w:pPr>
              <w:spacing w:after="110"/>
            </w:pPr>
            <w:r>
              <w:t>— oder schlicht eine gelegentliche Rückmeldung, ob Sie gerade Kapazität haben.</w:t>
            </w:r>
          </w:p>
          <w:p w14:paraId="7B9DF0CF" w14:textId="77777777" w:rsidR="003C6502" w:rsidRDefault="003C6502">
            <w:pPr>
              <w:spacing w:after="110"/>
            </w:pPr>
          </w:p>
          <w:p w14:paraId="752C3ADE" w14:textId="77777777" w:rsidR="003C6502" w:rsidRDefault="00801D61">
            <w:pPr>
              <w:spacing w:after="110"/>
            </w:pPr>
            <w:r>
              <w:t>Konkret denken wir an [z. B. vier Stunden pro Monat], zunächst für [z. B. zwölf Monate]. Das Honorar richtet sich selbstverständlich nach Ihren Sätzen. Selbstverständlich ist für uns auch, dass wir keinerlei Informationen darüber erhalten, wer das Angebot nutzt.</w:t>
            </w:r>
          </w:p>
          <w:p w14:paraId="3CDB58A6" w14:textId="77777777" w:rsidR="003C6502" w:rsidRDefault="003C6502">
            <w:pPr>
              <w:spacing w:after="110"/>
            </w:pPr>
          </w:p>
          <w:p w14:paraId="45E4B7D7" w14:textId="77777777" w:rsidR="003C6502" w:rsidRDefault="00801D61">
            <w:pPr>
              <w:spacing w:after="110"/>
            </w:pPr>
            <w:r>
              <w:t>Wir haben keine fertige Konstruktion im Kopf und wären an Ihrer fachlichen Einschätzung interessiert: Was wäre in Ihrem Rahmen sinnvoll und praktikabel — und was nicht?</w:t>
            </w:r>
          </w:p>
          <w:p w14:paraId="726D7D48" w14:textId="77777777" w:rsidR="003C6502" w:rsidRDefault="003C6502">
            <w:pPr>
              <w:spacing w:after="110"/>
            </w:pPr>
          </w:p>
          <w:p w14:paraId="6D6C2C9D" w14:textId="77777777" w:rsidR="003C6502" w:rsidRDefault="00801D61">
            <w:pPr>
              <w:spacing w:after="110"/>
            </w:pPr>
            <w:r>
              <w:t>Hätten Sie Interesse an einem kurzen Telefonat? Ich richte mich gern nach Ihren Zeiten.</w:t>
            </w:r>
          </w:p>
          <w:p w14:paraId="69F86DCE" w14:textId="77777777" w:rsidR="003C6502" w:rsidRDefault="003C6502">
            <w:pPr>
              <w:spacing w:after="110"/>
            </w:pPr>
          </w:p>
          <w:p w14:paraId="7A9971E4" w14:textId="77777777" w:rsidR="003C6502" w:rsidRDefault="00801D61">
            <w:pPr>
              <w:spacing w:after="110"/>
            </w:pPr>
            <w:r>
              <w:t>Mit freundlichen Grüßen</w:t>
            </w:r>
          </w:p>
          <w:p w14:paraId="6BB333E8" w14:textId="77777777" w:rsidR="003C6502" w:rsidRDefault="00801D61">
            <w:pPr>
              <w:spacing w:after="110"/>
            </w:pPr>
            <w:r>
              <w:t>[Name, Funktion, Telefon, E-Mail]</w:t>
            </w:r>
          </w:p>
        </w:tc>
      </w:tr>
    </w:tbl>
    <w:p w14:paraId="7AC0B33E" w14:textId="77777777" w:rsidR="003C6502" w:rsidRDefault="00801D61">
      <w:pPr>
        <w:pStyle w:val="berschrift2"/>
        <w:spacing w:before="320" w:after="130"/>
      </w:pPr>
      <w:r>
        <w:rPr>
          <w:b/>
          <w:bCs/>
          <w:color w:val="1F1F1F"/>
          <w:sz w:val="25"/>
          <w:szCs w:val="25"/>
        </w:rPr>
        <w:lastRenderedPageBreak/>
        <w:t>Schritt 3: Erstgespräch – was Ihr fragen solltet</w:t>
      </w:r>
    </w:p>
    <w:p w14:paraId="4DA93879" w14:textId="77777777" w:rsidR="003C6502" w:rsidRDefault="00801D61">
      <w:pPr>
        <w:spacing w:after="140"/>
      </w:pPr>
      <w:r>
        <w:t>Passung und Schwerpunkte: Mit welchen Themen arbeiten Sie hauptsächlich? Haben Sie Erfahrung mit Unternehmenskontexten? Arbeiten Sie auch remote?</w:t>
      </w:r>
    </w:p>
    <w:p w14:paraId="6FE869D3" w14:textId="77777777" w:rsidR="003C6502" w:rsidRDefault="00801D61">
      <w:pPr>
        <w:spacing w:after="140"/>
      </w:pPr>
      <w:r>
        <w:t>Kapazität und Realismus: Was ist bei Ihnen tatsächlich leistbar, ohne dass Ihre reguläre Versorgung darunter leidet?</w:t>
      </w:r>
    </w:p>
    <w:p w14:paraId="4230A4C2" w14:textId="77777777" w:rsidR="003C6502" w:rsidRDefault="00801D61">
      <w:pPr>
        <w:spacing w:after="140"/>
      </w:pPr>
      <w:r>
        <w:t>Der Übergang: Was passiert, wenn sich in einem Beratungsgespräch zeigt, dass jemand eine Behandlung braucht? Wohin leiten Sie weiter, und wie schnell?</w:t>
      </w:r>
    </w:p>
    <w:p w14:paraId="5F2D8FE6" w14:textId="77777777" w:rsidR="003C6502" w:rsidRDefault="00801D61">
      <w:pPr>
        <w:spacing w:after="140"/>
      </w:pPr>
      <w:r>
        <w:t>Vertretung: Was passiert bei Urlaub, Krankheit oder Praxisschließung?</w:t>
      </w:r>
    </w:p>
    <w:p w14:paraId="71F65A32" w14:textId="77777777" w:rsidR="003C6502" w:rsidRDefault="00801D61">
      <w:pPr>
        <w:spacing w:after="140"/>
      </w:pPr>
      <w:r>
        <w:t>Konditionen: Stundensatz, Umsatzsteuer, Abrechnungsmodus, Mindestlaufzeit, Kündigungsfristen.</w:t>
      </w:r>
    </w:p>
    <w:p w14:paraId="12EF22BC" w14:textId="77777777" w:rsidR="003C6502" w:rsidRDefault="00801D61">
      <w:pPr>
        <w:spacing w:after="140"/>
      </w:pPr>
      <w:r>
        <w:t>Und eine Frage, die viel verrät: Was ist Ihnen bei so einer Zusammenarbeit wichtig, damit sie fachlich sauber bleibt?</w:t>
      </w:r>
    </w:p>
    <w:p w14:paraId="7B142F6E" w14:textId="77777777" w:rsidR="003C6502" w:rsidRDefault="00801D61">
      <w:pPr>
        <w:pStyle w:val="berschrift2"/>
        <w:spacing w:before="320" w:after="130"/>
      </w:pPr>
      <w:r>
        <w:rPr>
          <w:b/>
          <w:bCs/>
          <w:color w:val="1F1F1F"/>
          <w:sz w:val="25"/>
          <w:szCs w:val="25"/>
        </w:rPr>
        <w:t>Schritt 4: Eckpunkte für die Vereinbarung</w:t>
      </w:r>
    </w:p>
    <w:p w14:paraId="506C8473" w14:textId="77777777" w:rsidR="003C6502" w:rsidRDefault="00801D61">
      <w:pPr>
        <w:spacing w:after="140"/>
      </w:pPr>
      <w:r>
        <w:rPr>
          <w:i/>
          <w:iCs/>
          <w:color w:val="808080"/>
          <w:sz w:val="19"/>
          <w:szCs w:val="19"/>
        </w:rPr>
        <w:t>Das Folgende ist kein Vertrag, sondern eine Liste der Punkte, die geregelt sein sollten. Den Vertrag selbst sollten Rechtsabteilung oder Anwältin aufsetzen.</w:t>
      </w:r>
    </w:p>
    <w:p w14:paraId="6E22026C" w14:textId="77777777" w:rsidR="003C6502" w:rsidRDefault="00801D61">
      <w:pPr>
        <w:pStyle w:val="berschrift3"/>
        <w:spacing w:before="220" w:after="110"/>
      </w:pPr>
      <w:r>
        <w:rPr>
          <w:b/>
          <w:bCs/>
          <w:color w:val="1F1F1F"/>
          <w:sz w:val="22"/>
          <w:szCs w:val="22"/>
        </w:rPr>
        <w:t>Gegenstand</w:t>
      </w:r>
    </w:p>
    <w:p w14:paraId="29C3D07D" w14:textId="77777777" w:rsidR="003C6502" w:rsidRDefault="00801D61">
      <w:pPr>
        <w:spacing w:after="140"/>
      </w:pPr>
      <w:r>
        <w:t xml:space="preserve">Präzise beschreiben, was geleistet wird: Anzahl Stunden, Format (telefonisch, </w:t>
      </w:r>
      <w:proofErr w:type="spellStart"/>
      <w:r>
        <w:t>video</w:t>
      </w:r>
      <w:proofErr w:type="spellEnd"/>
      <w:r>
        <w:t>, vor Ort), Reaktionszeit, Zeitraum. Ausdrücklich klarstellen, dass es sich um eine Privatleistung außerhalb der vertragspsychotherapeutischen Versorgung handelt und dass keinerlei Vereinbarung über die Vergabe von Kassenbehandlungsplätzen besteht.</w:t>
      </w:r>
    </w:p>
    <w:p w14:paraId="58220A6C" w14:textId="77777777" w:rsidR="003C6502" w:rsidRDefault="00801D61">
      <w:pPr>
        <w:pStyle w:val="berschrift3"/>
        <w:spacing w:before="220" w:after="110"/>
      </w:pPr>
      <w:r>
        <w:rPr>
          <w:b/>
          <w:bCs/>
          <w:color w:val="1F1F1F"/>
          <w:sz w:val="22"/>
          <w:szCs w:val="22"/>
        </w:rPr>
        <w:t>Abgrenzung Beratung und Behandlung</w:t>
      </w:r>
    </w:p>
    <w:p w14:paraId="2CF6C839" w14:textId="77777777" w:rsidR="003C6502" w:rsidRDefault="00801D61">
      <w:pPr>
        <w:spacing w:after="140"/>
      </w:pPr>
      <w:r>
        <w:lastRenderedPageBreak/>
        <w:t xml:space="preserve">Der wichtigste Punkt. Ob etwas Beratung oder Heilbehandlung ist, entscheidet der Inhalt, nicht die Bezeichnung auf der Rechnung. Deshalb gehört in den Vertrag: ab wann die Praxis das Gespräch </w:t>
      </w:r>
      <w:proofErr w:type="gramStart"/>
      <w:r>
        <w:t>beendet</w:t>
      </w:r>
      <w:proofErr w:type="gramEnd"/>
      <w:r>
        <w:t xml:space="preserve"> und in reguläre Versorgung überleitet, wohin überleitet wird, und dass die Überleitung selbst keine Bevorzugung bei der Platzvergabe bedeutet.</w:t>
      </w:r>
    </w:p>
    <w:p w14:paraId="126BF745" w14:textId="77777777" w:rsidR="003C6502" w:rsidRDefault="00801D61">
      <w:pPr>
        <w:pStyle w:val="berschrift3"/>
        <w:spacing w:before="220" w:after="110"/>
      </w:pPr>
      <w:r>
        <w:rPr>
          <w:b/>
          <w:bCs/>
          <w:color w:val="1F1F1F"/>
          <w:sz w:val="22"/>
          <w:szCs w:val="22"/>
        </w:rPr>
        <w:t>Vertraulichkeit</w:t>
      </w:r>
    </w:p>
    <w:p w14:paraId="52F9CD42" w14:textId="77777777" w:rsidR="003C6502" w:rsidRDefault="00801D61">
      <w:pPr>
        <w:spacing w:after="140"/>
      </w:pPr>
      <w:r>
        <w:t>Das Unternehmen erhält keine Information darüber, wer das Angebot nutzt oder worüber gesprochen wird. Zulässig ist ausschließlich eine aggregierte Auswertung — etwa die Zahl der genutzten Stunden pro Quartal —, und auch die erst ab einer Gruppengröße, bei der keine Rückschlüsse auf Einzelpersonen möglich sind. Legt eine Mindestgröße ausdrücklich fest.</w:t>
      </w:r>
    </w:p>
    <w:p w14:paraId="544449D9" w14:textId="77777777" w:rsidR="003C6502" w:rsidRDefault="00801D61">
      <w:pPr>
        <w:spacing w:after="140"/>
      </w:pPr>
      <w:r>
        <w:t>Dieser Punkt entscheidet über die Nutzung. Wenn Beschäftigte auch nur vermuten, dass etwas zurückfließt, geht niemand hin — und Ihr habt für nichts bezahlt.</w:t>
      </w:r>
    </w:p>
    <w:p w14:paraId="5AD1E0BF" w14:textId="77777777" w:rsidR="003C6502" w:rsidRDefault="00801D61">
      <w:pPr>
        <w:pStyle w:val="berschrift3"/>
        <w:spacing w:before="220" w:after="110"/>
      </w:pPr>
      <w:r>
        <w:rPr>
          <w:b/>
          <w:bCs/>
          <w:color w:val="1F1F1F"/>
          <w:sz w:val="22"/>
          <w:szCs w:val="22"/>
        </w:rPr>
        <w:t>Zugang</w:t>
      </w:r>
    </w:p>
    <w:p w14:paraId="40A7F433" w14:textId="77777777" w:rsidR="003C6502" w:rsidRDefault="00801D61">
      <w:pPr>
        <w:spacing w:after="140"/>
      </w:pPr>
      <w:r>
        <w:t>Wie buchen Beschäftigte? Direkt über einen Link, telefonisch, über ein Codewort? Kein Weg darf über HR oder die Führungskraft führen. Klärt außerdem, ob Angehörige einbezogen sind und in welchen Sprachen beraten wird.</w:t>
      </w:r>
    </w:p>
    <w:p w14:paraId="06502930" w14:textId="77777777" w:rsidR="003C6502" w:rsidRDefault="00801D61">
      <w:pPr>
        <w:pStyle w:val="berschrift3"/>
        <w:spacing w:before="220" w:after="110"/>
      </w:pPr>
      <w:r>
        <w:rPr>
          <w:b/>
          <w:bCs/>
          <w:color w:val="1F1F1F"/>
          <w:sz w:val="22"/>
          <w:szCs w:val="22"/>
        </w:rPr>
        <w:t>Vergütung</w:t>
      </w:r>
    </w:p>
    <w:p w14:paraId="4C48D60D" w14:textId="77777777" w:rsidR="003C6502" w:rsidRDefault="00801D61">
      <w:pPr>
        <w:spacing w:after="140"/>
      </w:pPr>
      <w:proofErr w:type="spellStart"/>
      <w:r>
        <w:t>Retainer</w:t>
      </w:r>
      <w:proofErr w:type="spellEnd"/>
      <w:r>
        <w:t xml:space="preserve"> für freigehaltene Zeit oder Abrechnung nach Nutzung? Beides ist üblich. Freigehaltene Zeit muss vergütet werden, sonst kann keine Praxis Kalenderplatz blockieren. Verfallen ungenutzte Stunden oder werden sie übertragen? Umsatzsteuer beachten: Beratung und Coaching sind umsatzsteuerpflichtig, anders als Heilbehandlung.</w:t>
      </w:r>
    </w:p>
    <w:p w14:paraId="214892BB" w14:textId="77777777" w:rsidR="003C6502" w:rsidRDefault="00801D61">
      <w:pPr>
        <w:pStyle w:val="berschrift3"/>
        <w:spacing w:before="220" w:after="110"/>
      </w:pPr>
      <w:r>
        <w:rPr>
          <w:b/>
          <w:bCs/>
          <w:color w:val="1F1F1F"/>
          <w:sz w:val="22"/>
          <w:szCs w:val="22"/>
        </w:rPr>
        <w:t>Laufzeit und Ausstieg</w:t>
      </w:r>
    </w:p>
    <w:p w14:paraId="7831D9E2" w14:textId="77777777" w:rsidR="003C6502" w:rsidRDefault="00801D61">
      <w:pPr>
        <w:spacing w:after="140"/>
      </w:pPr>
      <w:r>
        <w:t>Startet mit einer überschaubaren Laufzeit, etwa zwölf Monate, mit einem Review nach sechs. Regelt Kündigungsfristen beidseitig und was mit laufenden Beratungen passiert, wenn die Vereinbarung endet — die dürfen nicht abrupt abbrechen.</w:t>
      </w:r>
    </w:p>
    <w:p w14:paraId="2B80BE05" w14:textId="77777777" w:rsidR="003C6502" w:rsidRDefault="00801D61">
      <w:pPr>
        <w:pStyle w:val="berschrift3"/>
        <w:spacing w:before="220" w:after="110"/>
      </w:pPr>
      <w:r>
        <w:rPr>
          <w:b/>
          <w:bCs/>
          <w:color w:val="1F1F1F"/>
          <w:sz w:val="22"/>
          <w:szCs w:val="22"/>
        </w:rPr>
        <w:t>Kommunikation</w:t>
      </w:r>
    </w:p>
    <w:p w14:paraId="05069685" w14:textId="77777777" w:rsidR="003C6502" w:rsidRDefault="00801D61">
      <w:pPr>
        <w:spacing w:after="140"/>
      </w:pPr>
      <w:r>
        <w:t>Legt fest, wie das Angebot intern bekannt gemacht wird und wer es darf. Und klärt, ob und wie die Praxis genannt werden darf. Für die Praxis ist das berufsrechtlich relevant, deshalb bitte nie ohne Absprache veröffentlichen.</w:t>
      </w:r>
    </w:p>
    <w:p w14:paraId="68C9117B" w14:textId="77777777" w:rsidR="003C6502" w:rsidRDefault="003C6502">
      <w:pPr>
        <w:pBdr>
          <w:bottom w:val="single" w:sz="6" w:space="1" w:color="BFBFBF"/>
        </w:pBdr>
        <w:spacing w:before="200" w:after="200"/>
      </w:pPr>
    </w:p>
    <w:p w14:paraId="04B07920" w14:textId="77777777" w:rsidR="003C6502" w:rsidRDefault="00801D61">
      <w:pPr>
        <w:spacing w:after="140"/>
      </w:pPr>
      <w:r>
        <w:rPr>
          <w:sz w:val="19"/>
          <w:szCs w:val="19"/>
        </w:rPr>
        <w:t>Diese Vorlage begleitet das Buch „Psychische Belastungen im Unternehmen erkennen und souverän begleiten" von Katrin Siemens (Haufe Verlag). Mehr Material: katrin-siemens.de/de/buch</w:t>
      </w:r>
    </w:p>
    <w:p w14:paraId="01236126" w14:textId="77777777" w:rsidR="003C6502" w:rsidRDefault="00801D61">
      <w:pPr>
        <w:spacing w:after="140"/>
      </w:pPr>
      <w:r>
        <w:rPr>
          <w:sz w:val="19"/>
          <w:szCs w:val="19"/>
        </w:rPr>
        <w:t>Du darfst diese Vorlage frei anpassen und innerhalb Deiner Organisation verwenden. Nicht erlaubt ist die Weitergabe oder der Verkauf als eigenes Produkt. Bei Weitergabe bitte die Quelle nennen.</w:t>
      </w:r>
    </w:p>
    <w:p w14:paraId="45529BD6" w14:textId="77777777" w:rsidR="003C6502" w:rsidRDefault="00801D61">
      <w:pPr>
        <w:spacing w:after="140"/>
      </w:pPr>
      <w:r>
        <w:rPr>
          <w:i/>
          <w:iCs/>
          <w:color w:val="595959"/>
          <w:sz w:val="19"/>
          <w:szCs w:val="19"/>
        </w:rPr>
        <w:t>Transparenzhinweis: Ich biete solche Kooperationen selbst an. Diese Vorlage ist anbieterneutral gehalten.</w:t>
      </w:r>
    </w:p>
    <w:sectPr w:rsidR="003C6502">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C2378"/>
    <w:multiLevelType w:val="hybridMultilevel"/>
    <w:tmpl w:val="D1624654"/>
    <w:lvl w:ilvl="0" w:tplc="551A25B2">
      <w:start w:val="1"/>
      <w:numFmt w:val="bullet"/>
      <w:lvlText w:val="●"/>
      <w:lvlJc w:val="left"/>
      <w:pPr>
        <w:ind w:left="720" w:hanging="360"/>
      </w:pPr>
    </w:lvl>
    <w:lvl w:ilvl="1" w:tplc="755E1D00">
      <w:start w:val="1"/>
      <w:numFmt w:val="bullet"/>
      <w:lvlText w:val="○"/>
      <w:lvlJc w:val="left"/>
      <w:pPr>
        <w:ind w:left="1440" w:hanging="360"/>
      </w:pPr>
    </w:lvl>
    <w:lvl w:ilvl="2" w:tplc="070E1656">
      <w:start w:val="1"/>
      <w:numFmt w:val="bullet"/>
      <w:lvlText w:val="■"/>
      <w:lvlJc w:val="left"/>
      <w:pPr>
        <w:ind w:left="2160" w:hanging="360"/>
      </w:pPr>
    </w:lvl>
    <w:lvl w:ilvl="3" w:tplc="28103AD6">
      <w:start w:val="1"/>
      <w:numFmt w:val="bullet"/>
      <w:lvlText w:val="●"/>
      <w:lvlJc w:val="left"/>
      <w:pPr>
        <w:ind w:left="2880" w:hanging="360"/>
      </w:pPr>
    </w:lvl>
    <w:lvl w:ilvl="4" w:tplc="8746F9A4">
      <w:start w:val="1"/>
      <w:numFmt w:val="bullet"/>
      <w:lvlText w:val="○"/>
      <w:lvlJc w:val="left"/>
      <w:pPr>
        <w:ind w:left="3600" w:hanging="360"/>
      </w:pPr>
    </w:lvl>
    <w:lvl w:ilvl="5" w:tplc="B164D7C8">
      <w:start w:val="1"/>
      <w:numFmt w:val="bullet"/>
      <w:lvlText w:val="■"/>
      <w:lvlJc w:val="left"/>
      <w:pPr>
        <w:ind w:left="4320" w:hanging="360"/>
      </w:pPr>
    </w:lvl>
    <w:lvl w:ilvl="6" w:tplc="B9D6F48E">
      <w:start w:val="1"/>
      <w:numFmt w:val="bullet"/>
      <w:lvlText w:val="●"/>
      <w:lvlJc w:val="left"/>
      <w:pPr>
        <w:ind w:left="5040" w:hanging="360"/>
      </w:pPr>
    </w:lvl>
    <w:lvl w:ilvl="7" w:tplc="7B247DE8">
      <w:start w:val="1"/>
      <w:numFmt w:val="bullet"/>
      <w:lvlText w:val="●"/>
      <w:lvlJc w:val="left"/>
      <w:pPr>
        <w:ind w:left="5760" w:hanging="360"/>
      </w:pPr>
    </w:lvl>
    <w:lvl w:ilvl="8" w:tplc="AA8EAEAC">
      <w:start w:val="1"/>
      <w:numFmt w:val="bullet"/>
      <w:lvlText w:val="●"/>
      <w:lvlJc w:val="left"/>
      <w:pPr>
        <w:ind w:left="6480" w:hanging="360"/>
      </w:pPr>
    </w:lvl>
  </w:abstractNum>
  <w:num w:numId="1" w16cid:durableId="10935504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02"/>
    <w:rsid w:val="003C6502"/>
    <w:rsid w:val="00772A53"/>
    <w:rsid w:val="00801D61"/>
    <w:rsid w:val="00F650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322B304"/>
  <w15:docId w15:val="{39D84125-26A0-2D49-AEE7-3F78F574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1020</Words>
  <Characters>6429</Characters>
  <Application>Microsoft Office Word</Application>
  <DocSecurity>0</DocSecurity>
  <Lines>53</Lines>
  <Paragraphs>14</Paragraphs>
  <ScaleCrop>false</ScaleCrop>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Katrin Terwiel | Externer Vertragspartner der Haufe Akademie</cp:lastModifiedBy>
  <cp:revision>2</cp:revision>
  <dcterms:created xsi:type="dcterms:W3CDTF">2026-09-13T16:43:00Z</dcterms:created>
  <dcterms:modified xsi:type="dcterms:W3CDTF">2026-09-13T16:43:00Z</dcterms:modified>
</cp:coreProperties>
</file>